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t>沪昆国家高速贵阳至安顺段扩容工程七标钢箱梁现场油漆涂装招标文件</w:t>
      </w: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tbl>
      <w:tblPr>
        <w:tblStyle w:val="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13985173310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cs="宋体"/>
                <w:sz w:val="28"/>
                <w:szCs w:val="28"/>
              </w:rPr>
              <w:t>gygjg@crrcgc.cc</w:t>
            </w:r>
          </w:p>
        </w:tc>
      </w:tr>
    </w:tbl>
    <w:p>
      <w:pPr>
        <w:jc w:val="cente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br w:type="page"/>
      </w: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招标说明：</w:t>
      </w:r>
    </w:p>
    <w:p>
      <w:pPr>
        <w:jc w:val="left"/>
        <w:rPr>
          <w:rFonts w:ascii="宋体" w:hAnsi="宋体" w:eastAsia="宋体" w:cs="宋体"/>
          <w:sz w:val="28"/>
          <w:szCs w:val="28"/>
        </w:rPr>
      </w:pPr>
      <w:r>
        <w:rPr>
          <w:rFonts w:hint="eastAsia" w:ascii="宋体" w:hAnsi="宋体" w:eastAsia="宋体" w:cs="宋体"/>
          <w:sz w:val="28"/>
          <w:szCs w:val="28"/>
        </w:rPr>
        <w:t xml:space="preserve">   基于公平、公正、公开的原则，我公司拟对“沪昆国家高速贵阳至安顺段扩容工程七标钢箱梁现场油漆涂装”进行公开招标。请贵公司按照统一报价表对该工程进行投标报价，如贵公司认为有不完整或有缺项的内容，可进行补充说明。现将招标情况作以下简要说明，如有疑问可电询联系人。</w:t>
      </w: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工程概况：</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2.1 工程名称：沪昆国家高速贵阳至安顺段扩容工程七标钢箱梁现场油漆涂装；</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2.2 工程地址：清镇市站街镇；</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2.3 招标范围：现场补漆及面漆涂装；</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2.4 计划开工日期：具体以甲方开工令为准；</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2.5 工期要求：</w:t>
      </w:r>
      <w:r>
        <w:rPr>
          <w:rFonts w:hint="eastAsia" w:ascii="宋体" w:hAnsi="宋体" w:eastAsia="宋体" w:cs="宋体"/>
          <w:sz w:val="28"/>
          <w:szCs w:val="28"/>
          <w:lang w:val="en-US" w:eastAsia="zh-CN"/>
        </w:rPr>
        <w:t>30</w:t>
      </w:r>
      <w:r>
        <w:rPr>
          <w:rFonts w:hint="eastAsia" w:ascii="宋体" w:hAnsi="宋体" w:eastAsia="宋体" w:cs="宋体"/>
          <w:sz w:val="28"/>
          <w:szCs w:val="28"/>
        </w:rPr>
        <w:t>天；</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2.6 工程量：钢箱梁463.420t，详见施工图及施工方案；</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2.7 具体情况详见图纸附件1。</w:t>
      </w: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报价方式：</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3.1本投标单位根据自身情况填写最终报价</w:t>
      </w:r>
      <w:r>
        <w:rPr>
          <w:rFonts w:hint="eastAsia" w:ascii="宋体" w:hAnsi="宋体" w:eastAsia="宋体" w:cs="宋体"/>
          <w:b/>
          <w:sz w:val="28"/>
          <w:szCs w:val="28"/>
        </w:rPr>
        <w:t>（不含税）</w:t>
      </w:r>
      <w:r>
        <w:rPr>
          <w:rFonts w:hint="eastAsia" w:ascii="宋体" w:hAnsi="宋体" w:eastAsia="宋体" w:cs="宋体"/>
          <w:sz w:val="28"/>
          <w:szCs w:val="28"/>
        </w:rPr>
        <w:t>；</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3.2该含税综合单价是由投标人按照招标文件、承包范围、合同条款、现场条件、施工组织设计等资料和实际情况进行投标报价并经招标人确认、双方协商一致后的工程含税综合单价；</w:t>
      </w:r>
    </w:p>
    <w:p>
      <w:pPr>
        <w:spacing w:line="560" w:lineRule="exact"/>
        <w:ind w:firstLine="560" w:firstLineChars="200"/>
        <w:jc w:val="left"/>
        <w:rPr>
          <w:rFonts w:ascii="宋体" w:hAnsi="宋体"/>
          <w:color w:val="000000"/>
          <w:sz w:val="28"/>
          <w:szCs w:val="28"/>
          <w:u w:val="single"/>
        </w:rPr>
      </w:pPr>
      <w:r>
        <w:rPr>
          <w:rFonts w:hint="eastAsia" w:ascii="宋体" w:hAnsi="宋体" w:eastAsia="宋体" w:cs="宋体"/>
          <w:sz w:val="28"/>
          <w:szCs w:val="28"/>
          <w:u w:val="single"/>
        </w:rPr>
        <w:t>3.3</w:t>
      </w:r>
      <w:r>
        <w:rPr>
          <w:rFonts w:hint="eastAsia" w:ascii="宋体" w:hAnsi="宋体"/>
          <w:sz w:val="28"/>
          <w:szCs w:val="28"/>
          <w:u w:val="single"/>
        </w:rPr>
        <w:t>最高投标限价</w:t>
      </w:r>
      <w:r>
        <w:rPr>
          <w:rFonts w:hint="eastAsia" w:ascii="宋体" w:hAnsi="宋体"/>
          <w:color w:val="000000"/>
          <w:sz w:val="28"/>
          <w:szCs w:val="28"/>
          <w:u w:val="single"/>
        </w:rPr>
        <w:t xml:space="preserve"> 4</w:t>
      </w:r>
      <w:r>
        <w:rPr>
          <w:rFonts w:hint="eastAsia" w:ascii="宋体" w:hAnsi="宋体"/>
          <w:color w:val="000000"/>
          <w:sz w:val="28"/>
          <w:szCs w:val="28"/>
          <w:u w:val="single"/>
          <w:lang w:val="en-US" w:eastAsia="zh-CN"/>
        </w:rPr>
        <w:t>6</w:t>
      </w:r>
      <w:r>
        <w:rPr>
          <w:rFonts w:hint="eastAsia" w:ascii="宋体" w:hAnsi="宋体"/>
          <w:color w:val="000000"/>
          <w:sz w:val="28"/>
          <w:szCs w:val="28"/>
          <w:u w:val="single"/>
        </w:rPr>
        <w:t>元/吨</w:t>
      </w:r>
      <w:r>
        <w:rPr>
          <w:rFonts w:hint="eastAsia" w:ascii="宋体" w:hAnsi="宋体"/>
          <w:b/>
          <w:color w:val="000000"/>
          <w:sz w:val="28"/>
          <w:szCs w:val="28"/>
          <w:u w:val="single"/>
        </w:rPr>
        <w:t>（不含税）</w:t>
      </w:r>
      <w:r>
        <w:rPr>
          <w:rFonts w:hint="eastAsia" w:ascii="宋体" w:hAnsi="宋体"/>
          <w:color w:val="000000"/>
          <w:sz w:val="28"/>
          <w:szCs w:val="28"/>
          <w:u w:val="single"/>
        </w:rPr>
        <w:t>；</w:t>
      </w:r>
    </w:p>
    <w:p>
      <w:pPr>
        <w:spacing w:line="540" w:lineRule="exact"/>
        <w:ind w:firstLine="560" w:firstLineChars="200"/>
        <w:jc w:val="left"/>
        <w:rPr>
          <w:rFonts w:ascii="宋体" w:hAnsi="宋体" w:eastAsia="宋体" w:cs="宋体"/>
          <w:sz w:val="28"/>
          <w:szCs w:val="28"/>
          <w:u w:val="single"/>
        </w:rPr>
      </w:pPr>
      <w:r>
        <w:rPr>
          <w:rFonts w:hint="eastAsia" w:ascii="宋体" w:hAnsi="宋体" w:eastAsia="宋体" w:cs="宋体"/>
          <w:sz w:val="28"/>
          <w:szCs w:val="28"/>
          <w:u w:val="single"/>
        </w:rPr>
        <w:t>3.4须提供增值税专用发票。</w:t>
      </w:r>
    </w:p>
    <w:p>
      <w:pPr>
        <w:spacing w:line="540" w:lineRule="exact"/>
        <w:ind w:firstLine="562" w:firstLineChars="200"/>
        <w:jc w:val="left"/>
        <w:rPr>
          <w:rFonts w:ascii="宋体" w:hAnsi="宋体" w:eastAsia="宋体" w:cs="宋体"/>
          <w:b/>
          <w:bCs/>
          <w:sz w:val="28"/>
          <w:szCs w:val="28"/>
        </w:rPr>
      </w:pP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投标人要求：</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4.1 为完成本工程项目，参加投标的单位须具有营业执照和开户行许可证；</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4.2 投标单位必须具有中华人民共和国独立法人资格；</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4.3 投标单位必须具备纳税资格，并具有依法纳税的良好记录；</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4.4 投标单位要具有相应承包资质；</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4.5 评标时，招投标双方将进行该项目的现场答疑，投标方可对该项目施工工艺、计划投入人力等情况进行介绍；</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4.6 投标人必须是本公司合格供应商，若不是，可以联系招标人提交资料评定。</w:t>
      </w:r>
    </w:p>
    <w:p>
      <w:pPr>
        <w:numPr>
          <w:ilvl w:val="0"/>
          <w:numId w:val="1"/>
        </w:numPr>
        <w:jc w:val="left"/>
        <w:rPr>
          <w:rFonts w:ascii="宋体" w:hAnsi="宋体" w:eastAsia="宋体" w:cs="宋体"/>
          <w:b/>
          <w:bCs/>
          <w:sz w:val="28"/>
          <w:szCs w:val="28"/>
        </w:rPr>
      </w:pPr>
      <w:r>
        <w:rPr>
          <w:rFonts w:hint="eastAsia" w:ascii="宋体" w:hAnsi="宋体" w:eastAsia="宋体" w:cs="宋体"/>
          <w:b/>
          <w:bCs/>
          <w:sz w:val="28"/>
          <w:szCs w:val="28"/>
        </w:rPr>
        <w:t>承包内容：</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5.1沪昆国家高速贵阳至安顺段扩容工程七标钢箱梁项目，本次招标钢箱梁油漆施工包括贵安七标1座钢箱梁匝道桥。我公司主要承担钢箱梁加工安装，投标人负责进行现场焊缝补漆及最后一道面漆涂装，涂装所需油漆由招标人提供；</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5.2投标人包括但不限于图纸所示钢箱梁面漆油漆涂装、焊缝补漆、防腐、防锈等工作。乙方自带施工所需全部工具，工人设备数量必须满足施工工期要求；</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5.3投标人负责自购所需的全部工具和耗材，以及除油漆以外的所有辅料。高空作业、劳保安全防护用品、后期维修保养以及建筑垃圾外运、现场材料保管、施工人员食宿、施工用电措施、水电、保险、管理、利润、税金、协助甲方竣工验收等所有费用；</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4</w:t>
      </w:r>
      <w:r>
        <w:rPr>
          <w:rFonts w:hint="eastAsia" w:ascii="宋体" w:hAnsi="宋体" w:eastAsia="宋体" w:cs="宋体"/>
          <w:sz w:val="28"/>
          <w:szCs w:val="28"/>
        </w:rPr>
        <w:t>投标人施工技术要求：符合国家现行的《危险性较大的分部分项工程安全管理规定》有关问题的通知（建办质[2018]31号）、《危险性较大的分部分项工程安全管理规定》住房和城乡建设部2018第37号令、 贵州省危险性较大的分部分项工程安全管理规定实施细则（试行）黔建建通〔2020〕79号等设计、施工、验收等采用的规范标准和设计要求；</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5</w:t>
      </w:r>
      <w:r>
        <w:rPr>
          <w:rFonts w:hint="eastAsia" w:ascii="宋体" w:hAnsi="宋体" w:eastAsia="宋体" w:cs="宋体"/>
          <w:sz w:val="28"/>
          <w:szCs w:val="28"/>
        </w:rPr>
        <w:t>投标人技术质量要求：按国家现行的钢结构工程质量验收规范（GB50205-2001）、《公路钢结构桥梁设计规范》（JTG D64-2015）、《高处作业分级》（GB/T3608-2008）等相关质量验收规范评定标准验收合格且满足甲方验收要求，检验批、分项、分部工程施工质量检验合格率必须达到 100%，单位工程一次验收合格率必须达到 100%，主体工程质量零缺陷；杜绝工程质量等级事故。</w:t>
      </w:r>
    </w:p>
    <w:p>
      <w:pPr>
        <w:spacing w:line="540" w:lineRule="exact"/>
        <w:jc w:val="left"/>
        <w:rPr>
          <w:rFonts w:ascii="宋体" w:hAnsi="宋体" w:eastAsia="宋体" w:cs="宋体"/>
          <w:sz w:val="28"/>
          <w:szCs w:val="28"/>
        </w:rPr>
      </w:pPr>
      <w:r>
        <w:rPr>
          <w:rFonts w:hint="eastAsia" w:ascii="宋体" w:hAnsi="宋体" w:eastAsia="宋体" w:cs="宋体"/>
          <w:b/>
          <w:bCs/>
          <w:sz w:val="28"/>
          <w:szCs w:val="28"/>
        </w:rPr>
        <w:t>6.计量支付：</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6.1工程计量。以甲方技术交底（甲方技术交底包含施工图纸、设计变更通知等内容）、为依据，按投标人实际完成的并经建设单位、监理验收合格，甲方签认的合格工程量计算；</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6.2每月25日前，由甲方组织甲投标人双方共同对投标人所完成的工程项目进行验工，并对符合计量支付要求的工程项目编制验工数量表。当期完工投标人未提出异议的逾期超过7天的工程量或零星签证不再计量；</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6.3进度款拨付根据甲方项目经理签认后的验工计量单，拨付额度不超过当月计价额的75%，且甲方支付投标人进度款的比例不超过本工程总包单位同期计量支付甲方工程进度款扣除甲方管理费后的比例，乙方提供符合甲方机构所在地主管税务机关规定的增值税专用发票，甲方在建设单位支付相应进度款后15个工作日内拨付；</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6.4甲方对投标人的合同款项支付方式包括：银行转账、承兑汇票、银信等，如甲方采用承兑汇票、银信或其他金融产品等方式付款，贴息费用和手续费等相关费用由投标人自行承担；</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6.5在工程费用结算过程中，如果甲方未能及时获得建设单位支付的工程款，不能及时对投标人拨付工程款时，投标人应自行承担资金周转义务，不得因此停工，影响施工，不得出现围堵项目部、建设单位等现象。</w:t>
      </w:r>
    </w:p>
    <w:p>
      <w:pPr>
        <w:jc w:val="left"/>
        <w:rPr>
          <w:rFonts w:ascii="宋体" w:hAnsi="宋体" w:eastAsia="宋体" w:cs="宋体"/>
          <w:b/>
          <w:bCs/>
          <w:sz w:val="28"/>
          <w:szCs w:val="28"/>
        </w:rPr>
      </w:pPr>
      <w:r>
        <w:rPr>
          <w:rFonts w:hint="eastAsia" w:ascii="宋体" w:hAnsi="宋体" w:eastAsia="宋体" w:cs="宋体"/>
          <w:b/>
          <w:bCs/>
          <w:sz w:val="28"/>
          <w:szCs w:val="28"/>
        </w:rPr>
        <w:t>7.投标截止及投标文件递交方式：</w:t>
      </w:r>
    </w:p>
    <w:p>
      <w:pPr>
        <w:ind w:left="420" w:leftChars="200"/>
        <w:jc w:val="left"/>
        <w:rPr>
          <w:rFonts w:ascii="宋体" w:hAnsi="宋体" w:eastAsia="宋体" w:cs="宋体"/>
          <w:sz w:val="28"/>
          <w:szCs w:val="28"/>
        </w:rPr>
      </w:pPr>
      <w:r>
        <w:rPr>
          <w:rFonts w:hint="eastAsia" w:ascii="宋体" w:hAnsi="宋体" w:eastAsia="宋体" w:cs="宋体"/>
          <w:sz w:val="28"/>
          <w:szCs w:val="28"/>
        </w:rPr>
        <w:t>7.1 投标截止时间：2023年1</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0日</w:t>
      </w:r>
      <w:r>
        <w:rPr>
          <w:rFonts w:hint="eastAsia" w:ascii="宋体" w:hAnsi="宋体" w:eastAsia="宋体" w:cs="宋体"/>
          <w:sz w:val="28"/>
          <w:szCs w:val="28"/>
          <w:lang w:eastAsia="zh-CN"/>
        </w:rPr>
        <w:t>上</w:t>
      </w:r>
      <w:r>
        <w:rPr>
          <w:rFonts w:hint="eastAsia" w:ascii="宋体" w:hAnsi="宋体" w:eastAsia="宋体" w:cs="宋体"/>
          <w:sz w:val="28"/>
          <w:szCs w:val="28"/>
        </w:rPr>
        <w:t>午</w:t>
      </w:r>
      <w:r>
        <w:rPr>
          <w:rFonts w:hint="eastAsia" w:ascii="宋体" w:hAnsi="宋体" w:eastAsia="宋体" w:cs="宋体"/>
          <w:sz w:val="28"/>
          <w:szCs w:val="28"/>
          <w:lang w:val="en-US" w:eastAsia="zh-CN"/>
        </w:rPr>
        <w:t>9</w:t>
      </w:r>
      <w:r>
        <w:rPr>
          <w:rFonts w:hint="eastAsia" w:ascii="宋体" w:hAnsi="宋体" w:eastAsia="宋体" w:cs="宋体"/>
          <w:sz w:val="28"/>
          <w:szCs w:val="28"/>
        </w:rPr>
        <w:t>点；</w:t>
      </w:r>
    </w:p>
    <w:p>
      <w:pPr>
        <w:ind w:left="420" w:leftChars="200"/>
        <w:jc w:val="left"/>
        <w:rPr>
          <w:rFonts w:ascii="宋体" w:hAnsi="宋体" w:eastAsia="宋体" w:cs="宋体"/>
          <w:sz w:val="28"/>
          <w:szCs w:val="28"/>
        </w:rPr>
      </w:pPr>
      <w:r>
        <w:rPr>
          <w:rFonts w:hint="eastAsia" w:ascii="宋体" w:hAnsi="宋体" w:eastAsia="宋体" w:cs="宋体"/>
          <w:sz w:val="28"/>
          <w:szCs w:val="28"/>
        </w:rPr>
        <w:t>7.2 投标文件递送方式：投标人或代表人携带纸质版投标文件递送到开标地点。电子版投标报价单以</w:t>
      </w:r>
      <w:r>
        <w:rPr>
          <w:rFonts w:hint="eastAsia" w:ascii="宋体" w:hAnsi="宋体" w:eastAsia="宋体" w:cs="宋体"/>
          <w:b/>
          <w:bCs/>
          <w:color w:val="FF0000"/>
          <w:sz w:val="28"/>
          <w:szCs w:val="28"/>
        </w:rPr>
        <w:t>PDF版本形式</w:t>
      </w:r>
      <w:r>
        <w:rPr>
          <w:rFonts w:hint="eastAsia" w:ascii="宋体" w:hAnsi="宋体" w:eastAsia="宋体" w:cs="宋体"/>
          <w:sz w:val="28"/>
          <w:szCs w:val="28"/>
        </w:rPr>
        <w:t>发送至指定邮箱：gygjg@crrcgc.cc。</w:t>
      </w:r>
    </w:p>
    <w:p>
      <w:pPr>
        <w:spacing w:line="540" w:lineRule="exact"/>
        <w:jc w:val="left"/>
        <w:rPr>
          <w:rFonts w:ascii="宋体" w:hAnsi="宋体" w:eastAsia="宋体" w:cs="宋体"/>
          <w:b/>
          <w:bCs/>
          <w:sz w:val="28"/>
          <w:szCs w:val="28"/>
        </w:rPr>
      </w:pPr>
      <w:r>
        <w:rPr>
          <w:rFonts w:hint="eastAsia" w:ascii="宋体" w:hAnsi="宋体" w:eastAsia="宋体" w:cs="宋体"/>
          <w:b/>
          <w:bCs/>
          <w:sz w:val="28"/>
          <w:szCs w:val="28"/>
        </w:rPr>
        <w:t>8、开标时间及地点：</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8.1 开标时间：2023年1</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0日</w:t>
      </w:r>
      <w:r>
        <w:rPr>
          <w:rFonts w:hint="eastAsia" w:ascii="宋体" w:hAnsi="宋体" w:eastAsia="宋体" w:cs="宋体"/>
          <w:sz w:val="28"/>
          <w:szCs w:val="28"/>
          <w:lang w:eastAsia="zh-CN"/>
        </w:rPr>
        <w:t>上</w:t>
      </w:r>
      <w:bookmarkStart w:id="0" w:name="_GoBack"/>
      <w:bookmarkEnd w:id="0"/>
      <w:r>
        <w:rPr>
          <w:rFonts w:hint="eastAsia" w:ascii="宋体" w:hAnsi="宋体" w:eastAsia="宋体" w:cs="宋体"/>
          <w:sz w:val="28"/>
          <w:szCs w:val="28"/>
        </w:rPr>
        <w:t>午</w:t>
      </w:r>
      <w:r>
        <w:rPr>
          <w:rFonts w:hint="eastAsia" w:ascii="宋体" w:hAnsi="宋体" w:eastAsia="宋体" w:cs="宋体"/>
          <w:sz w:val="28"/>
          <w:szCs w:val="28"/>
          <w:lang w:val="en-US" w:eastAsia="zh-CN"/>
        </w:rPr>
        <w:t>9</w:t>
      </w:r>
      <w:r>
        <w:rPr>
          <w:rFonts w:hint="eastAsia" w:ascii="宋体" w:hAnsi="宋体" w:eastAsia="宋体" w:cs="宋体"/>
          <w:sz w:val="28"/>
          <w:szCs w:val="28"/>
        </w:rPr>
        <w:t>点；</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8.2 开标地点：贵州省贵阳市修文县久长镇东屏村贵州汇通申发钢结构有限公司办公大楼四楼会议室。</w:t>
      </w:r>
    </w:p>
    <w:p>
      <w:pPr>
        <w:spacing w:line="540" w:lineRule="exact"/>
        <w:jc w:val="left"/>
        <w:rPr>
          <w:rFonts w:ascii="宋体" w:hAnsi="宋体" w:eastAsia="宋体" w:cs="宋体"/>
          <w:b/>
          <w:bCs/>
          <w:sz w:val="28"/>
          <w:szCs w:val="28"/>
        </w:rPr>
      </w:pPr>
      <w:r>
        <w:rPr>
          <w:rFonts w:hint="eastAsia" w:ascii="宋体" w:hAnsi="宋体" w:eastAsia="宋体" w:cs="宋体"/>
          <w:b/>
          <w:bCs/>
          <w:sz w:val="28"/>
          <w:szCs w:val="28"/>
        </w:rPr>
        <w:t>9.评标标准和原则：</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9.1 合理低价法；</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9.2 评标工作遵循公正、公平、择优的原则。</w:t>
      </w:r>
    </w:p>
    <w:p>
      <w:pPr>
        <w:spacing w:line="540" w:lineRule="exact"/>
        <w:jc w:val="left"/>
        <w:rPr>
          <w:rFonts w:ascii="宋体" w:hAnsi="宋体" w:eastAsia="宋体" w:cs="宋体"/>
          <w:b/>
          <w:bCs/>
          <w:sz w:val="28"/>
          <w:szCs w:val="28"/>
        </w:rPr>
      </w:pPr>
      <w:r>
        <w:rPr>
          <w:rFonts w:hint="eastAsia" w:ascii="宋体" w:hAnsi="宋体" w:eastAsia="宋体" w:cs="宋体"/>
          <w:b/>
          <w:bCs/>
          <w:sz w:val="28"/>
          <w:szCs w:val="28"/>
        </w:rPr>
        <w:t>10.投标文件要求：</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投标文件包括：</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10.1 投标函、投标报价单；</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10.2 投标项目施工方案、投入人力机械计划等；</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10.3 投标单位概况、营业执照、资质证书、安全生产许可证、税务登记证等有关投标单位的资质资料（复印件加盖公章）；</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10.4 提供项目负责人及联系方式，近年已施工过的类似工程的施工业绩及其他施工业绩，在建工程情况，施工组织设计等；</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10.5 以上资料需加盖投标单位公章；</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10.6 密封要求：投标文件要求密封，并加盖投标人法人或单位印章，封面写明工程名称，投标单位名称和封标时间。</w:t>
      </w:r>
    </w:p>
    <w:p>
      <w:pPr>
        <w:spacing w:line="540" w:lineRule="exact"/>
        <w:ind w:left="420"/>
        <w:jc w:val="left"/>
        <w:rPr>
          <w:rFonts w:asciiTheme="majorEastAsia" w:hAnsiTheme="majorEastAsia" w:eastAsiaTheme="majorEastAsia" w:cstheme="majorEastAsia"/>
          <w:sz w:val="32"/>
          <w:szCs w:val="32"/>
        </w:rPr>
      </w:pPr>
    </w:p>
    <w:p>
      <w:pPr>
        <w:spacing w:line="540" w:lineRule="exact"/>
        <w:ind w:left="420"/>
        <w:jc w:val="left"/>
        <w:rPr>
          <w:rFonts w:asciiTheme="majorEastAsia" w:hAnsiTheme="majorEastAsia" w:eastAsiaTheme="majorEastAsia" w:cstheme="majorEastAsia"/>
          <w:sz w:val="32"/>
          <w:szCs w:val="32"/>
        </w:rPr>
      </w:pPr>
    </w:p>
    <w:p>
      <w:pPr>
        <w:jc w:val="left"/>
        <w:rPr>
          <w:rFonts w:asciiTheme="majorEastAsia" w:hAnsiTheme="majorEastAsia" w:eastAsiaTheme="majorEastAsia" w:cstheme="majorEastAsia"/>
          <w:sz w:val="32"/>
          <w:szCs w:val="32"/>
        </w:rPr>
      </w:pPr>
    </w:p>
    <w:p>
      <w:pPr>
        <w:jc w:val="left"/>
        <w:rPr>
          <w:rFonts w:asciiTheme="majorEastAsia" w:hAnsiTheme="majorEastAsia" w:eastAsiaTheme="majorEastAsia" w:cstheme="majorEastAsia"/>
          <w:sz w:val="32"/>
          <w:szCs w:val="32"/>
        </w:rPr>
      </w:pPr>
    </w:p>
    <w:p>
      <w:pPr>
        <w:jc w:val="left"/>
        <w:rPr>
          <w:rFonts w:asciiTheme="majorEastAsia" w:hAnsiTheme="majorEastAsia" w:eastAsiaTheme="majorEastAsia" w:cstheme="majorEastAsia"/>
          <w:sz w:val="32"/>
          <w:szCs w:val="32"/>
        </w:rPr>
      </w:pPr>
    </w:p>
    <w:p>
      <w:pPr>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贵州汇通申发钢结构有限公司</w:t>
      </w:r>
    </w:p>
    <w:p>
      <w:pPr>
        <w:wordWrap w:val="0"/>
        <w:jc w:val="right"/>
        <w:rPr>
          <w:rFonts w:asciiTheme="majorEastAsia" w:hAnsiTheme="majorEastAsia" w:eastAsiaTheme="majorEastAsia" w:cstheme="majorEastAsia"/>
          <w:sz w:val="28"/>
          <w:szCs w:val="28"/>
        </w:rPr>
      </w:pPr>
      <w:r>
        <w:rPr>
          <w:rFonts w:hint="eastAsia" w:ascii="宋体" w:hAnsi="宋体" w:eastAsia="宋体" w:cs="宋体"/>
          <w:sz w:val="28"/>
          <w:szCs w:val="28"/>
        </w:rPr>
        <w:t>2023年1</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2</w:t>
      </w:r>
      <w:r>
        <w:rPr>
          <w:rFonts w:hint="eastAsia" w:ascii="宋体" w:hAnsi="宋体" w:eastAsia="宋体" w:cs="宋体"/>
          <w:sz w:val="28"/>
          <w:szCs w:val="28"/>
        </w:rPr>
        <w:t>日</w:t>
      </w:r>
      <w:r>
        <w:rPr>
          <w:rFonts w:hint="eastAsia" w:asciiTheme="majorEastAsia" w:hAnsiTheme="majorEastAsia" w:eastAsiaTheme="majorEastAsia" w:cstheme="majorEastAsia"/>
          <w:sz w:val="28"/>
          <w:szCs w:val="28"/>
        </w:rPr>
        <w:t xml:space="preserve">   </w:t>
      </w:r>
    </w:p>
    <w:p>
      <w:pPr>
        <w:jc w:val="right"/>
        <w:rPr>
          <w:rFonts w:asciiTheme="majorEastAsia" w:hAnsiTheme="majorEastAsia" w:eastAsiaTheme="majorEastAsia" w:cstheme="majorEastAsia"/>
          <w:sz w:val="28"/>
          <w:szCs w:val="28"/>
        </w:rPr>
      </w:pPr>
    </w:p>
    <w:p>
      <w:pPr>
        <w:jc w:val="right"/>
        <w:rPr>
          <w:rFonts w:asciiTheme="majorEastAsia" w:hAnsiTheme="majorEastAsia" w:eastAsiaTheme="majorEastAsia" w:cstheme="majorEastAsia"/>
          <w:sz w:val="28"/>
          <w:szCs w:val="28"/>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r>
        <w:rPr>
          <w:rFonts w:hint="eastAsia"/>
          <w:b/>
          <w:bCs/>
          <w:sz w:val="32"/>
          <w:szCs w:val="32"/>
          <w:lang w:eastAsia="zh-CN"/>
        </w:rPr>
        <w:t>附件一 ：项目图纸</w:t>
      </w: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r>
        <w:rPr>
          <w:rFonts w:hint="eastAsia"/>
          <w:b/>
          <w:bCs/>
          <w:sz w:val="32"/>
          <w:szCs w:val="32"/>
          <w:lang w:eastAsia="zh-CN"/>
        </w:rPr>
        <w:t>附件二 ：投标报价单</w:t>
      </w:r>
    </w:p>
    <w:p>
      <w:pPr>
        <w:pStyle w:val="9"/>
        <w:rPr>
          <w:lang w:eastAsia="zh-CN"/>
        </w:rPr>
      </w:pPr>
    </w:p>
    <w:p>
      <w:pPr>
        <w:pStyle w:val="9"/>
        <w:rPr>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575"/>
        <w:gridCol w:w="1687"/>
        <w:gridCol w:w="1675"/>
        <w:gridCol w:w="138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序号</w:t>
            </w:r>
          </w:p>
        </w:tc>
        <w:tc>
          <w:tcPr>
            <w:tcW w:w="157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项目名称</w:t>
            </w:r>
          </w:p>
        </w:tc>
        <w:tc>
          <w:tcPr>
            <w:tcW w:w="1687"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工程量（t）</w:t>
            </w:r>
          </w:p>
        </w:tc>
        <w:tc>
          <w:tcPr>
            <w:tcW w:w="167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单价（元/t）</w:t>
            </w:r>
          </w:p>
        </w:tc>
        <w:tc>
          <w:tcPr>
            <w:tcW w:w="1388"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金额（元）</w:t>
            </w:r>
          </w:p>
        </w:tc>
        <w:tc>
          <w:tcPr>
            <w:tcW w:w="1292"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1</w:t>
            </w:r>
          </w:p>
        </w:tc>
        <w:tc>
          <w:tcPr>
            <w:tcW w:w="1575" w:type="dxa"/>
          </w:tcPr>
          <w:p>
            <w:pPr>
              <w:spacing w:line="540" w:lineRule="exact"/>
              <w:jc w:val="center"/>
              <w:rPr>
                <w:rFonts w:ascii="宋体" w:hAnsi="宋体" w:eastAsia="宋体" w:cs="宋体"/>
                <w:sz w:val="28"/>
                <w:szCs w:val="28"/>
              </w:rPr>
            </w:pPr>
          </w:p>
        </w:tc>
        <w:tc>
          <w:tcPr>
            <w:tcW w:w="1687" w:type="dxa"/>
          </w:tcPr>
          <w:p>
            <w:pPr>
              <w:spacing w:line="540" w:lineRule="exact"/>
              <w:jc w:val="center"/>
              <w:rPr>
                <w:rFonts w:ascii="宋体" w:hAnsi="宋体" w:eastAsia="宋体" w:cs="宋体"/>
                <w:sz w:val="28"/>
                <w:szCs w:val="28"/>
              </w:rPr>
            </w:pPr>
          </w:p>
        </w:tc>
        <w:tc>
          <w:tcPr>
            <w:tcW w:w="1675" w:type="dxa"/>
          </w:tcPr>
          <w:p>
            <w:pPr>
              <w:spacing w:line="540" w:lineRule="exact"/>
              <w:jc w:val="center"/>
              <w:rPr>
                <w:rFonts w:ascii="宋体" w:hAnsi="宋体" w:eastAsia="宋体" w:cs="宋体"/>
                <w:sz w:val="28"/>
                <w:szCs w:val="28"/>
              </w:rPr>
            </w:pPr>
          </w:p>
        </w:tc>
        <w:tc>
          <w:tcPr>
            <w:tcW w:w="1388" w:type="dxa"/>
          </w:tcPr>
          <w:p>
            <w:pPr>
              <w:spacing w:line="540" w:lineRule="exact"/>
              <w:jc w:val="center"/>
              <w:rPr>
                <w:rFonts w:ascii="宋体" w:hAnsi="宋体" w:eastAsia="宋体" w:cs="宋体"/>
                <w:sz w:val="28"/>
                <w:szCs w:val="28"/>
              </w:rPr>
            </w:pPr>
          </w:p>
        </w:tc>
        <w:tc>
          <w:tcPr>
            <w:tcW w:w="1292"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2</w:t>
            </w:r>
          </w:p>
        </w:tc>
        <w:tc>
          <w:tcPr>
            <w:tcW w:w="1575" w:type="dxa"/>
          </w:tcPr>
          <w:p>
            <w:pPr>
              <w:spacing w:line="540" w:lineRule="exact"/>
              <w:jc w:val="center"/>
              <w:rPr>
                <w:rFonts w:ascii="宋体" w:hAnsi="宋体" w:eastAsia="宋体" w:cs="宋体"/>
                <w:sz w:val="28"/>
                <w:szCs w:val="28"/>
              </w:rPr>
            </w:pPr>
          </w:p>
        </w:tc>
        <w:tc>
          <w:tcPr>
            <w:tcW w:w="1687" w:type="dxa"/>
          </w:tcPr>
          <w:p>
            <w:pPr>
              <w:spacing w:line="540" w:lineRule="exact"/>
              <w:jc w:val="center"/>
              <w:rPr>
                <w:rFonts w:ascii="宋体" w:hAnsi="宋体" w:eastAsia="宋体" w:cs="宋体"/>
                <w:sz w:val="28"/>
                <w:szCs w:val="28"/>
              </w:rPr>
            </w:pPr>
          </w:p>
        </w:tc>
        <w:tc>
          <w:tcPr>
            <w:tcW w:w="1675" w:type="dxa"/>
          </w:tcPr>
          <w:p>
            <w:pPr>
              <w:spacing w:line="540" w:lineRule="exact"/>
              <w:jc w:val="center"/>
              <w:rPr>
                <w:rFonts w:ascii="宋体" w:hAnsi="宋体" w:eastAsia="宋体" w:cs="宋体"/>
                <w:sz w:val="28"/>
                <w:szCs w:val="28"/>
              </w:rPr>
            </w:pPr>
          </w:p>
        </w:tc>
        <w:tc>
          <w:tcPr>
            <w:tcW w:w="1388" w:type="dxa"/>
          </w:tcPr>
          <w:p>
            <w:pPr>
              <w:spacing w:line="540" w:lineRule="exact"/>
              <w:jc w:val="center"/>
              <w:rPr>
                <w:rFonts w:ascii="宋体" w:hAnsi="宋体" w:eastAsia="宋体" w:cs="宋体"/>
                <w:sz w:val="28"/>
                <w:szCs w:val="28"/>
              </w:rPr>
            </w:pPr>
          </w:p>
        </w:tc>
        <w:tc>
          <w:tcPr>
            <w:tcW w:w="1292"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3</w:t>
            </w:r>
          </w:p>
        </w:tc>
        <w:tc>
          <w:tcPr>
            <w:tcW w:w="1575" w:type="dxa"/>
          </w:tcPr>
          <w:p>
            <w:pPr>
              <w:spacing w:line="540" w:lineRule="exact"/>
              <w:jc w:val="center"/>
              <w:rPr>
                <w:rFonts w:ascii="宋体" w:hAnsi="宋体" w:eastAsia="宋体" w:cs="宋体"/>
                <w:sz w:val="28"/>
                <w:szCs w:val="28"/>
              </w:rPr>
            </w:pPr>
            <w:r>
              <w:rPr>
                <w:rFonts w:hint="eastAsia" w:ascii="宋体" w:hAnsi="宋体" w:eastAsia="宋体" w:cs="宋体"/>
                <w:sz w:val="24"/>
              </w:rPr>
              <w:t>增值税</w:t>
            </w:r>
          </w:p>
        </w:tc>
        <w:tc>
          <w:tcPr>
            <w:tcW w:w="1687" w:type="dxa"/>
          </w:tcPr>
          <w:p>
            <w:pPr>
              <w:spacing w:line="540" w:lineRule="exact"/>
              <w:jc w:val="center"/>
              <w:rPr>
                <w:rFonts w:ascii="宋体" w:hAnsi="宋体" w:eastAsia="宋体" w:cs="宋体"/>
                <w:sz w:val="28"/>
                <w:szCs w:val="28"/>
              </w:rPr>
            </w:pPr>
          </w:p>
        </w:tc>
        <w:tc>
          <w:tcPr>
            <w:tcW w:w="1675" w:type="dxa"/>
          </w:tcPr>
          <w:p>
            <w:pPr>
              <w:spacing w:line="540" w:lineRule="exact"/>
              <w:jc w:val="center"/>
              <w:rPr>
                <w:rFonts w:ascii="宋体" w:hAnsi="宋体" w:eastAsia="宋体" w:cs="宋体"/>
                <w:sz w:val="28"/>
                <w:szCs w:val="28"/>
              </w:rPr>
            </w:pPr>
          </w:p>
        </w:tc>
        <w:tc>
          <w:tcPr>
            <w:tcW w:w="1388" w:type="dxa"/>
          </w:tcPr>
          <w:p>
            <w:pPr>
              <w:spacing w:line="540" w:lineRule="exact"/>
              <w:jc w:val="center"/>
              <w:rPr>
                <w:rFonts w:ascii="宋体" w:hAnsi="宋体" w:eastAsia="宋体" w:cs="宋体"/>
                <w:sz w:val="28"/>
                <w:szCs w:val="28"/>
              </w:rPr>
            </w:pPr>
          </w:p>
        </w:tc>
        <w:tc>
          <w:tcPr>
            <w:tcW w:w="1292" w:type="dxa"/>
          </w:tcPr>
          <w:p>
            <w:pPr>
              <w:spacing w:line="540" w:lineRule="exact"/>
              <w:jc w:val="center"/>
              <w:rPr>
                <w:rFonts w:ascii="宋体" w:hAnsi="宋体" w:eastAsia="宋体" w:cs="宋体"/>
                <w:sz w:val="18"/>
                <w:szCs w:val="18"/>
              </w:rPr>
            </w:pPr>
            <w:r>
              <w:rPr>
                <w:rFonts w:hint="eastAsia" w:ascii="宋体" w:hAnsi="宋体" w:eastAsia="宋体" w:cs="宋体"/>
                <w:sz w:val="18"/>
                <w:szCs w:val="18"/>
              </w:rPr>
              <w:t>明确增值税税率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4</w:t>
            </w:r>
          </w:p>
        </w:tc>
        <w:tc>
          <w:tcPr>
            <w:tcW w:w="1575" w:type="dxa"/>
          </w:tcPr>
          <w:p>
            <w:pPr>
              <w:spacing w:line="540" w:lineRule="exact"/>
              <w:jc w:val="center"/>
              <w:rPr>
                <w:rFonts w:ascii="宋体" w:hAnsi="宋体" w:eastAsia="宋体" w:cs="宋体"/>
                <w:sz w:val="28"/>
                <w:szCs w:val="28"/>
              </w:rPr>
            </w:pPr>
          </w:p>
        </w:tc>
        <w:tc>
          <w:tcPr>
            <w:tcW w:w="1687" w:type="dxa"/>
          </w:tcPr>
          <w:p>
            <w:pPr>
              <w:spacing w:line="540" w:lineRule="exact"/>
              <w:jc w:val="center"/>
              <w:rPr>
                <w:rFonts w:ascii="宋体" w:hAnsi="宋体" w:eastAsia="宋体" w:cs="宋体"/>
                <w:sz w:val="28"/>
                <w:szCs w:val="28"/>
              </w:rPr>
            </w:pPr>
          </w:p>
        </w:tc>
        <w:tc>
          <w:tcPr>
            <w:tcW w:w="167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总计</w:t>
            </w:r>
          </w:p>
        </w:tc>
        <w:tc>
          <w:tcPr>
            <w:tcW w:w="1388" w:type="dxa"/>
          </w:tcPr>
          <w:p>
            <w:pPr>
              <w:spacing w:line="540" w:lineRule="exact"/>
              <w:jc w:val="center"/>
              <w:rPr>
                <w:rFonts w:ascii="宋体" w:hAnsi="宋体" w:eastAsia="宋体" w:cs="宋体"/>
                <w:sz w:val="28"/>
                <w:szCs w:val="28"/>
              </w:rPr>
            </w:pPr>
          </w:p>
        </w:tc>
        <w:tc>
          <w:tcPr>
            <w:tcW w:w="1292"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spacing w:line="540" w:lineRule="exact"/>
              <w:jc w:val="right"/>
              <w:rPr>
                <w:rFonts w:ascii="宋体" w:hAnsi="宋体" w:eastAsia="宋体" w:cs="宋体"/>
                <w:sz w:val="28"/>
                <w:szCs w:val="28"/>
              </w:rPr>
            </w:pPr>
            <w:r>
              <w:rPr>
                <w:rFonts w:hint="eastAsia" w:ascii="宋体" w:hAnsi="宋体" w:eastAsia="宋体" w:cs="宋体"/>
                <w:sz w:val="28"/>
                <w:szCs w:val="28"/>
              </w:rPr>
              <w:t>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spacing w:line="540" w:lineRule="exact"/>
              <w:jc w:val="right"/>
              <w:rPr>
                <w:rFonts w:ascii="宋体" w:hAnsi="宋体" w:eastAsia="宋体" w:cs="宋体"/>
                <w:sz w:val="28"/>
                <w:szCs w:val="28"/>
              </w:rPr>
            </w:pPr>
            <w:r>
              <w:rPr>
                <w:rFonts w:hint="eastAsia" w:ascii="宋体" w:hAnsi="宋体" w:eastAsia="宋体" w:cs="宋体"/>
                <w:sz w:val="28"/>
                <w:szCs w:val="28"/>
              </w:rPr>
              <w:t>日期</w:t>
            </w:r>
          </w:p>
        </w:tc>
      </w:tr>
    </w:tbl>
    <w:p>
      <w:pPr>
        <w:pStyle w:val="9"/>
        <w:rPr>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r>
        <w:rPr>
          <w:rFonts w:hint="eastAsia"/>
          <w:b/>
          <w:bCs/>
          <w:sz w:val="32"/>
          <w:szCs w:val="32"/>
          <w:lang w:eastAsia="zh-CN"/>
        </w:rPr>
        <w:t>附件三 ：投标函</w:t>
      </w:r>
    </w:p>
    <w:p>
      <w:pPr>
        <w:spacing w:line="300" w:lineRule="auto"/>
        <w:jc w:val="center"/>
        <w:rPr>
          <w:rFonts w:ascii="SimSun, STSong" w:hAnsi="SimSun, STSong" w:eastAsia="SimSun, STSong"/>
          <w:b/>
          <w:sz w:val="24"/>
        </w:rPr>
      </w:pPr>
    </w:p>
    <w:p>
      <w:pPr>
        <w:spacing w:line="300" w:lineRule="auto"/>
        <w:jc w:val="center"/>
      </w:pPr>
      <w:r>
        <w:rPr>
          <w:rFonts w:hint="eastAsia" w:ascii="SimSun, STSong" w:hAnsi="SimSun, STSong" w:eastAsia="SimSun, STSong"/>
          <w:b/>
          <w:sz w:val="24"/>
        </w:rPr>
        <w:t>投  标  函</w:t>
      </w:r>
    </w:p>
    <w:p>
      <w:pPr>
        <w:spacing w:line="300" w:lineRule="auto"/>
      </w:pPr>
      <w:r>
        <w:rPr>
          <w:rFonts w:hint="eastAsia" w:ascii="SimSun, STSong" w:hAnsi="SimSun, STSong" w:eastAsia="SimSun, STSong"/>
          <w:b/>
          <w:sz w:val="24"/>
        </w:rPr>
        <w:t>致：</w:t>
      </w:r>
      <w:r>
        <w:rPr>
          <w:rFonts w:hint="eastAsia" w:ascii="SimSun, STSong" w:hAnsi="SimSun, STSong" w:eastAsia="SimSun, STSong"/>
          <w:sz w:val="24"/>
          <w:u w:val="single"/>
        </w:rPr>
        <w:t> （招标人）                 </w:t>
      </w:r>
    </w:p>
    <w:p>
      <w:pPr>
        <w:spacing w:line="300" w:lineRule="auto"/>
      </w:pPr>
      <w:r>
        <w:rPr>
          <w:rFonts w:hint="eastAsia" w:ascii="SimSun, STSong" w:hAnsi="SimSun, STSong" w:eastAsia="SimSun, STSong"/>
          <w:sz w:val="24"/>
        </w:rPr>
        <w:t>1、根据你方招标工程项目编号为</w:t>
      </w:r>
      <w:r>
        <w:rPr>
          <w:rFonts w:hint="eastAsia" w:ascii="SimSun, STSong" w:hAnsi="SimSun, STSong" w:eastAsia="SimSun, STSong"/>
          <w:sz w:val="24"/>
          <w:u w:val="single"/>
        </w:rPr>
        <w:t>  （招标编号）  </w:t>
      </w:r>
      <w:r>
        <w:rPr>
          <w:rFonts w:hint="eastAsia" w:ascii="SimSun, STSong" w:hAnsi="SimSun, STSong" w:eastAsia="SimSun, STSong"/>
          <w:sz w:val="24"/>
        </w:rPr>
        <w:t>的</w:t>
      </w:r>
      <w:r>
        <w:rPr>
          <w:rFonts w:hint="eastAsia" w:ascii="SimSun, STSong" w:hAnsi="SimSun, STSong" w:eastAsia="SimSun, STSong"/>
          <w:sz w:val="24"/>
          <w:u w:val="single"/>
        </w:rPr>
        <w:t>   （工程名称）    </w:t>
      </w:r>
      <w:r>
        <w:rPr>
          <w:rFonts w:hint="eastAsia" w:ascii="SimSun, STSong" w:hAnsi="SimSun, STSong" w:eastAsia="SimSun, STSong"/>
          <w:sz w:val="24"/>
        </w:rPr>
        <w:t>招标文件，遵照有关规定，经踏勘项目现场和研究上述招标文件的投标须知、合同条款、图纸、工程建设标准及其他有关文件后，我方愿以人民币</w:t>
      </w:r>
      <w:r>
        <w:rPr>
          <w:rFonts w:hint="eastAsia" w:ascii="SimSun, STSong" w:hAnsi="SimSun, STSong" w:eastAsia="SimSun, STSong"/>
          <w:sz w:val="24"/>
          <w:u w:val="single"/>
        </w:rPr>
        <w:t>                 </w:t>
      </w:r>
      <w:r>
        <w:rPr>
          <w:rFonts w:hint="eastAsia" w:ascii="SimSun, STSong" w:hAnsi="SimSun, STSong" w:eastAsia="SimSun, STSong"/>
          <w:sz w:val="24"/>
        </w:rPr>
        <w:t>万元的投标报价并按上述图纸、合同条款、工程建设标准和技术规范书的条件要求承包上述工程的施工，并承担任何质量缺陷保修责任。</w:t>
      </w:r>
    </w:p>
    <w:p>
      <w:pPr>
        <w:spacing w:line="300" w:lineRule="auto"/>
      </w:pPr>
      <w:r>
        <w:rPr>
          <w:rFonts w:hint="eastAsia" w:ascii="SimSun, STSong" w:hAnsi="SimSun, STSong" w:eastAsia="SimSun, STSong"/>
          <w:sz w:val="24"/>
        </w:rPr>
        <w:t>2、我方已详细审核全部招标文件，包括修改文件（如有时）及有关附件。</w:t>
      </w:r>
    </w:p>
    <w:p>
      <w:pPr>
        <w:spacing w:line="300" w:lineRule="auto"/>
      </w:pPr>
      <w:r>
        <w:rPr>
          <w:rFonts w:hint="eastAsia" w:ascii="SimSun, STSong" w:hAnsi="SimSun, STSong" w:eastAsia="SimSun, STSong"/>
          <w:sz w:val="24"/>
        </w:rPr>
        <w:t>3、一旦我方中标，我方保证</w:t>
      </w:r>
      <w:r>
        <w:rPr>
          <w:rFonts w:hint="eastAsia" w:ascii="SimSun, STSong" w:hAnsi="SimSun, STSong" w:eastAsia="SimSun, STSong"/>
          <w:sz w:val="24"/>
          <w:u w:val="single"/>
        </w:rPr>
        <w:t>      年   月   日前</w:t>
      </w:r>
      <w:r>
        <w:rPr>
          <w:rFonts w:hint="eastAsia" w:ascii="SimSun, STSong" w:hAnsi="SimSun, STSong" w:eastAsia="SimSun, STSong"/>
          <w:sz w:val="24"/>
        </w:rPr>
        <w:t>完成并移交全部工程。我方承诺工程质量达到</w:t>
      </w:r>
      <w:r>
        <w:rPr>
          <w:rFonts w:hint="eastAsia" w:ascii="SimSun, STSong" w:hAnsi="SimSun, STSong" w:eastAsia="SimSun, STSong"/>
          <w:sz w:val="24"/>
          <w:u w:val="single"/>
        </w:rPr>
        <w:t>         </w:t>
      </w:r>
      <w:r>
        <w:rPr>
          <w:rFonts w:hint="eastAsia" w:ascii="SimSun, STSong" w:hAnsi="SimSun, STSong" w:eastAsia="SimSun, STSong"/>
          <w:sz w:val="24"/>
        </w:rPr>
        <w:t>。</w:t>
      </w:r>
    </w:p>
    <w:p>
      <w:pPr>
        <w:spacing w:line="300" w:lineRule="auto"/>
      </w:pPr>
      <w:r>
        <w:rPr>
          <w:rFonts w:hint="eastAsia" w:ascii="SimSun, STSong" w:hAnsi="SimSun, STSong" w:eastAsia="SimSun, STSong"/>
          <w:sz w:val="24"/>
        </w:rPr>
        <w:t>4、我方同意所提交的投标文件在招标文件的投标须知中规定的投标有效期内有效，在此期间内如果中标，我方将受此约束。</w:t>
      </w:r>
    </w:p>
    <w:p>
      <w:pPr>
        <w:spacing w:line="300" w:lineRule="auto"/>
      </w:pPr>
      <w:r>
        <w:rPr>
          <w:rFonts w:hint="eastAsia" w:ascii="SimSun, STSong" w:hAnsi="SimSun, STSong" w:eastAsia="SimSun, STSong"/>
          <w:sz w:val="24"/>
        </w:rPr>
        <w:t>5、除非另外达成协议并生效，你方的中标通知书和本投标文件将成为约束双方的合同文件的组成部分。</w:t>
      </w:r>
    </w:p>
    <w:p>
      <w:pPr>
        <w:spacing w:line="300" w:lineRule="auto"/>
      </w:pPr>
      <w:r>
        <w:rPr>
          <w:rFonts w:hint="eastAsia" w:ascii="SimSun, STSong" w:hAnsi="SimSun, STSong" w:eastAsia="SimSun, STSong"/>
          <w:sz w:val="24"/>
        </w:rPr>
        <w:t>投 标 人：</w:t>
      </w:r>
      <w:r>
        <w:rPr>
          <w:rFonts w:hint="eastAsia" w:ascii="SimSun, STSong" w:hAnsi="SimSun, STSong" w:eastAsia="SimSun, STSong"/>
          <w:sz w:val="24"/>
          <w:u w:val="single"/>
        </w:rPr>
        <w:t>                                </w:t>
      </w:r>
      <w:r>
        <w:rPr>
          <w:rFonts w:hint="eastAsia" w:ascii="SimSun, STSong" w:hAnsi="SimSun, STSong" w:eastAsia="SimSun, STSong"/>
          <w:sz w:val="24"/>
        </w:rPr>
        <w:t>（盖章）</w:t>
      </w:r>
    </w:p>
    <w:p>
      <w:pPr>
        <w:spacing w:line="300" w:lineRule="auto"/>
      </w:pPr>
      <w:r>
        <w:rPr>
          <w:rFonts w:hint="eastAsia" w:ascii="SimSun, STSong" w:hAnsi="SimSun, STSong" w:eastAsia="SimSun, STSong"/>
          <w:sz w:val="24"/>
        </w:rPr>
        <w:t>法定代表人或委托代理人：</w:t>
      </w:r>
      <w:r>
        <w:rPr>
          <w:rFonts w:hint="eastAsia" w:ascii="SimSun, STSong" w:hAnsi="SimSun, STSong" w:eastAsia="SimSun, STSong"/>
          <w:sz w:val="24"/>
          <w:u w:val="single"/>
        </w:rPr>
        <w:t>           </w:t>
      </w:r>
      <w:r>
        <w:rPr>
          <w:rFonts w:hint="eastAsia" w:ascii="SimSun, STSong" w:hAnsi="SimSun, STSong" w:eastAsia="SimSun, STSong"/>
          <w:sz w:val="24"/>
        </w:rPr>
        <w:t>（签字或盖章）</w:t>
      </w:r>
    </w:p>
    <w:p>
      <w:pPr>
        <w:spacing w:line="300" w:lineRule="auto"/>
      </w:pPr>
      <w:r>
        <w:rPr>
          <w:rFonts w:hint="eastAsia" w:ascii="SimSun, STSong" w:hAnsi="SimSun, STSong" w:eastAsia="SimSun, STSong"/>
          <w:sz w:val="24"/>
        </w:rPr>
        <w:t>日期：</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hint="eastAsia" w:ascii="SimSun, STSong" w:hAnsi="SimSun, STSong"/>
          <w:sz w:val="24"/>
        </w:rPr>
      </w:pP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spacing w:line="360" w:lineRule="auto"/>
        <w:jc w:val="center"/>
        <w:rPr>
          <w:rFonts w:ascii="SimSun, STSong" w:hAnsi="SimSun, STSong" w:eastAsia="SimSun, STSong"/>
          <w:b/>
          <w:sz w:val="24"/>
        </w:rPr>
      </w:pPr>
    </w:p>
    <w:p>
      <w:pPr>
        <w:spacing w:line="360" w:lineRule="auto"/>
        <w:jc w:val="center"/>
        <w:rPr>
          <w:rFonts w:ascii="SimSun, STSong" w:hAnsi="SimSun, STSong" w:eastAsia="SimSun, STSong"/>
          <w:b/>
          <w:sz w:val="24"/>
        </w:rPr>
      </w:pPr>
    </w:p>
    <w:p>
      <w:pPr>
        <w:spacing w:line="360" w:lineRule="auto"/>
        <w:jc w:val="center"/>
      </w:pPr>
      <w:r>
        <w:rPr>
          <w:rFonts w:hint="eastAsia" w:ascii="SimSun, STSong" w:hAnsi="SimSun, STSong" w:eastAsia="SimSun, STSong"/>
          <w:b/>
          <w:sz w:val="24"/>
        </w:rPr>
        <w:t>法定代表人授权书</w:t>
      </w:r>
    </w:p>
    <w:p>
      <w:pPr>
        <w:spacing w:line="360" w:lineRule="auto"/>
      </w:pPr>
      <w:r>
        <w:rPr>
          <w:rFonts w:hint="eastAsia" w:ascii="SimSun, STSong" w:hAnsi="SimSun, STSong" w:eastAsia="SimSun, STSong"/>
          <w:sz w:val="24"/>
        </w:rPr>
        <w:t>本授权书声明：注册于中国的</w:t>
      </w:r>
      <w:r>
        <w:rPr>
          <w:rFonts w:hint="eastAsia" w:ascii="SimSun, STSong" w:hAnsi="SimSun, STSong" w:eastAsia="SimSun, STSong"/>
          <w:sz w:val="24"/>
          <w:u w:val="single"/>
        </w:rPr>
        <w:t>（投标人名称）</w:t>
      </w:r>
      <w:r>
        <w:rPr>
          <w:rFonts w:hint="eastAsia" w:ascii="SimSun, STSong" w:hAnsi="SimSun, STSong" w:eastAsia="SimSun, STSong"/>
          <w:sz w:val="24"/>
        </w:rPr>
        <w:t>的在下面签字的</w:t>
      </w:r>
      <w:r>
        <w:rPr>
          <w:rFonts w:hint="eastAsia" w:ascii="SimSun, STSong" w:hAnsi="SimSun, STSong" w:eastAsia="SimSun, STSong"/>
          <w:sz w:val="24"/>
          <w:u w:val="single"/>
        </w:rPr>
        <w:t>（法定代表人姓名、职务）</w:t>
      </w:r>
      <w:r>
        <w:rPr>
          <w:rFonts w:hint="eastAsia" w:ascii="SimSun, STSong" w:hAnsi="SimSun, STSong" w:eastAsia="SimSun, STSong"/>
          <w:sz w:val="24"/>
        </w:rPr>
        <w:t>代表本公司授权在下面签字的</w:t>
      </w:r>
      <w:r>
        <w:rPr>
          <w:rFonts w:hint="eastAsia" w:ascii="SimSun, STSong" w:hAnsi="SimSun, STSong" w:eastAsia="SimSun, STSong"/>
          <w:sz w:val="24"/>
          <w:u w:val="single"/>
        </w:rPr>
        <w:t>（被授权人的姓名、职务）（“被授权人”）</w:t>
      </w:r>
      <w:r>
        <w:rPr>
          <w:rFonts w:hint="eastAsia" w:ascii="SimSun, STSong" w:hAnsi="SimSun, STSong" w:eastAsia="SimSun, STSong"/>
          <w:sz w:val="24"/>
        </w:rPr>
        <w:t>为本公司的合法代理人，其有权就</w:t>
      </w:r>
      <w:r>
        <w:rPr>
          <w:rFonts w:hint="eastAsia" w:ascii="SimSun, STSong" w:hAnsi="SimSun, STSong" w:eastAsia="SimSun, STSong"/>
          <w:sz w:val="24"/>
          <w:u w:val="single"/>
        </w:rPr>
        <w:t>      </w:t>
      </w:r>
      <w:r>
        <w:rPr>
          <w:rFonts w:hint="eastAsia" w:ascii="SimSun, STSong" w:hAnsi="SimSun, STSong" w:eastAsia="SimSun, STSong"/>
          <w:sz w:val="24"/>
        </w:rPr>
        <w:t>项目</w:t>
      </w:r>
      <w:r>
        <w:rPr>
          <w:rFonts w:hint="eastAsia" w:ascii="SimSun, STSong" w:hAnsi="SimSun, STSong" w:eastAsia="宋体"/>
          <w:sz w:val="24"/>
        </w:rPr>
        <w:t>（</w:t>
      </w:r>
      <w:r>
        <w:rPr>
          <w:rFonts w:hint="eastAsia" w:ascii="SimSun, STSong" w:hAnsi="SimSun, STSong" w:eastAsia="SimSun, STSong"/>
          <w:sz w:val="24"/>
        </w:rPr>
        <w:t>招标编号为</w:t>
      </w:r>
      <w:r>
        <w:rPr>
          <w:rFonts w:hint="eastAsia" w:ascii="SimSun, STSong" w:hAnsi="SimSun, STSong" w:eastAsia="SimSun, STSong"/>
          <w:sz w:val="24"/>
          <w:u w:val="single"/>
        </w:rPr>
        <w:t>            </w:t>
      </w:r>
      <w:r>
        <w:rPr>
          <w:rFonts w:hint="eastAsia" w:ascii="SimSun, STSong" w:hAnsi="SimSun, STSong" w:eastAsia="宋体"/>
          <w:sz w:val="24"/>
          <w:u w:val="single"/>
        </w:rPr>
        <w:t>）</w:t>
      </w:r>
      <w:r>
        <w:rPr>
          <w:rFonts w:hint="eastAsia" w:ascii="SimSun, STSong" w:hAnsi="SimSun, STSong" w:eastAsia="SimSun, STSong"/>
          <w:sz w:val="24"/>
        </w:rPr>
        <w:t>的</w:t>
      </w:r>
      <w:r>
        <w:rPr>
          <w:rFonts w:hint="eastAsia" w:ascii="SimSun, STSong" w:hAnsi="SimSun, STSong" w:eastAsia="宋体"/>
          <w:sz w:val="24"/>
        </w:rPr>
        <w:t>（</w:t>
      </w:r>
      <w:r>
        <w:rPr>
          <w:rFonts w:hint="eastAsia" w:ascii="SimSun, STSong" w:hAnsi="SimSun, STSong" w:eastAsia="SimSun, STSong"/>
          <w:sz w:val="24"/>
          <w:u w:val="single"/>
        </w:rPr>
        <w:t>招标工程名称</w:t>
      </w:r>
      <w:r>
        <w:rPr>
          <w:rFonts w:hint="eastAsia" w:ascii="SimSun, STSong" w:hAnsi="SimSun, STSong" w:eastAsia="宋体"/>
          <w:sz w:val="24"/>
          <w:u w:val="single"/>
        </w:rPr>
        <w:t>）</w:t>
      </w:r>
      <w:r>
        <w:rPr>
          <w:rFonts w:hint="eastAsia" w:ascii="SimSun, STSong" w:hAnsi="SimSun, STSong" w:eastAsia="SimSun, STSong"/>
          <w:sz w:val="24"/>
        </w:rPr>
        <w:t>代表本公司进行投标、谈判、签约、履约等具体工作，并签署全部有关文件；被授权人代表本公司所做的上述工作被视为本公司的行为，其所签署的全部有关文件对本公司具有法律约束力。</w:t>
      </w:r>
    </w:p>
    <w:p>
      <w:pPr>
        <w:spacing w:line="360" w:lineRule="auto"/>
      </w:pPr>
      <w:r>
        <w:rPr>
          <w:rFonts w:hint="eastAsia" w:ascii="SimSun, STSong" w:hAnsi="SimSun, STSong" w:eastAsia="SimSun, STSong"/>
          <w:sz w:val="24"/>
        </w:rPr>
        <w:t>代理人无转委权。</w:t>
      </w:r>
    </w:p>
    <w:p>
      <w:pPr>
        <w:spacing w:line="360" w:lineRule="auto"/>
      </w:pPr>
      <w:r>
        <w:rPr>
          <w:rFonts w:hint="eastAsia" w:ascii="SimSun, STSong" w:hAnsi="SimSun, STSong" w:eastAsia="SimSun, STSong"/>
          <w:sz w:val="24"/>
        </w:rPr>
        <w:t>本授权书于</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日签字生效，特此声明。</w:t>
      </w:r>
    </w:p>
    <w:p>
      <w:pPr>
        <w:spacing w:line="360" w:lineRule="auto"/>
      </w:pPr>
      <w:r>
        <w:rPr>
          <w:rFonts w:hint="eastAsia" w:ascii="SimSun, STSong" w:hAnsi="SimSun, STSong" w:eastAsia="SimSun, STSong"/>
          <w:sz w:val="24"/>
        </w:rPr>
        <w:t>法定代表人签字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被授权人签字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投标人公章</w:t>
      </w:r>
      <w:r>
        <w:rPr>
          <w:rFonts w:hint="eastAsia" w:ascii="SimSun, STSong" w:hAnsi="SimSun, STSong" w:eastAsia="SimSun, STSong"/>
          <w:sz w:val="24"/>
          <w:u w:val="single"/>
        </w:rPr>
        <w:t>                              </w:t>
      </w:r>
    </w:p>
    <w:p>
      <w:pPr>
        <w:spacing w:line="360" w:lineRule="auto"/>
        <w:rPr>
          <w:rFonts w:ascii="SimSun, STSong" w:hAnsi="SimSun, STSong" w:eastAsia="SimSun, STSong"/>
          <w:sz w:val="24"/>
          <w:u w:val="single"/>
        </w:rPr>
      </w:pPr>
      <w:r>
        <w:rPr>
          <w:rFonts w:hint="eastAsia" w:ascii="SimSun, STSong" w:hAnsi="SimSun, STSong" w:eastAsia="SimSun, STSong"/>
          <w:sz w:val="24"/>
        </w:rPr>
        <w:t>日期</w:t>
      </w:r>
      <w:r>
        <w:rPr>
          <w:rFonts w:hint="eastAsia" w:ascii="SimSun, STSong" w:hAnsi="SimSun, STSong" w:eastAsia="SimSun, STSong"/>
          <w:sz w:val="24"/>
          <w:u w:val="single"/>
        </w:rPr>
        <w:t>                                   </w:t>
      </w: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jc w:val="center"/>
      </w:pPr>
      <w:r>
        <w:rPr>
          <w:rFonts w:hint="eastAsia" w:ascii="SimSun, STSong" w:hAnsi="SimSun, STSong" w:eastAsia="SimSun, STSong"/>
          <w:b/>
          <w:color w:val="000000"/>
        </w:rPr>
        <w:t>《投标人情况登记表》</w:t>
      </w:r>
    </w:p>
    <w:tbl>
      <w:tblPr>
        <w:tblStyle w:val="6"/>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投标人全称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法定代表人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通讯地址</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邮政编码</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图纸费用</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投标保证金</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付款形式</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保证金汇款单位名称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开户银行</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账号</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本次投标联系人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联系人所在部门</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移动电话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传真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电子邮件信箱</w:t>
            </w:r>
          </w:p>
        </w:tc>
        <w:tc>
          <w:tcPr>
            <w:tcW w:w="4513" w:type="dxa"/>
            <w:tcBorders>
              <w:top w:val="single" w:color="auto" w:sz="6" w:space="0"/>
              <w:left w:val="single" w:color="auto" w:sz="6" w:space="0"/>
              <w:bottom w:val="single" w:color="auto" w:sz="6" w:space="0"/>
              <w:right w:val="single" w:color="auto" w:sz="6" w:space="0"/>
            </w:tcBorders>
          </w:tcPr>
          <w:p/>
        </w:tc>
      </w:tr>
    </w:tbl>
    <w:p>
      <w:r>
        <w:rPr>
          <w:rFonts w:hint="eastAsia" w:ascii="SimSun, STSong" w:hAnsi="SimSun, STSong" w:eastAsia="SimSun, STSong"/>
          <w:b/>
          <w:sz w:val="24"/>
        </w:rPr>
        <w:t>近两年完成的类似项目情况表（附合同证明）</w:t>
      </w:r>
    </w:p>
    <w:tbl>
      <w:tblPr>
        <w:tblStyle w:val="6"/>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项目所在地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发包人地址</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合同价格</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开工日期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竣工日期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承担的工作</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工程质量</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项目经理</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技术负责人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总监理工程师及电话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p/>
          <w:p>
            <w:r>
              <w:rPr>
                <w:rFonts w:hint="eastAsia"/>
                <w:sz w:val="24"/>
              </w:rPr>
              <w:t>项目描述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备注</w:t>
            </w:r>
          </w:p>
        </w:tc>
        <w:tc>
          <w:tcPr>
            <w:tcW w:w="4513" w:type="dxa"/>
            <w:tcBorders>
              <w:top w:val="single" w:color="auto" w:sz="6" w:space="0"/>
              <w:left w:val="single" w:color="auto" w:sz="6" w:space="0"/>
              <w:bottom w:val="single" w:color="auto" w:sz="6" w:space="0"/>
              <w:right w:val="single" w:color="auto" w:sz="6" w:space="0"/>
            </w:tcBorders>
          </w:tcPr>
          <w:p/>
        </w:tc>
      </w:tr>
    </w:tbl>
    <w:p>
      <w:pPr>
        <w:spacing w:line="360" w:lineRule="auto"/>
      </w:pPr>
      <w:r>
        <w:rPr>
          <w:rFonts w:hint="eastAsia" w:ascii="SimSun, STSong" w:hAnsi="SimSun, STSong" w:eastAsia="SimSun, STSong"/>
          <w:b/>
          <w:sz w:val="24"/>
        </w:rPr>
        <w:t>注：1.</w:t>
      </w:r>
      <w:r>
        <w:rPr>
          <w:rFonts w:hint="eastAsia" w:ascii="SimSun, STSong" w:hAnsi="SimSun, STSong" w:eastAsia="SimSun, STSong"/>
          <w:sz w:val="24"/>
        </w:rPr>
        <w:t>请加盖公章；表中所填写的</w:t>
      </w:r>
      <w:r>
        <w:rPr>
          <w:rFonts w:hint="eastAsia" w:ascii="SimSun, STSong" w:hAnsi="SimSun, STSong" w:eastAsia="SimSun, STSong"/>
          <w:color w:val="000000"/>
          <w:sz w:val="24"/>
        </w:rPr>
        <w:t>保证金汇款单位名称</w:t>
      </w:r>
      <w:r>
        <w:rPr>
          <w:rFonts w:hint="eastAsia" w:ascii="SimSun, STSong" w:hAnsi="SimSun, STSong" w:eastAsia="SimSun, STSong"/>
          <w:sz w:val="24"/>
        </w:rPr>
        <w:t>、开户行、账号等信息应与保证金汇款单相应内容一致；邮寄地址、邮编等内容也应与实际接收信息相一致。</w:t>
      </w:r>
    </w:p>
    <w:p>
      <w:pPr>
        <w:spacing w:line="360" w:lineRule="auto"/>
        <w:rPr>
          <w:rFonts w:ascii="宋体" w:hAnsi="宋体" w:eastAsia="宋体" w:cs="宋体"/>
          <w:sz w:val="24"/>
        </w:rPr>
      </w:pPr>
      <w:r>
        <w:rPr>
          <w:rFonts w:hint="eastAsia" w:ascii="SimSun, STSong" w:hAnsi="SimSun, STSong" w:eastAsia="SimSun, STSong"/>
          <w:sz w:val="24"/>
        </w:rPr>
        <w:t>2.请附已付款有效凭据。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STSong">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OTQyODI3NjZiODk0ZDllYzcyZmVmYmFhYWU1MWEifQ=="/>
  </w:docVars>
  <w:rsids>
    <w:rsidRoot w:val="00975726"/>
    <w:rsid w:val="0014786A"/>
    <w:rsid w:val="002D00BE"/>
    <w:rsid w:val="00316D03"/>
    <w:rsid w:val="0057285B"/>
    <w:rsid w:val="006B2207"/>
    <w:rsid w:val="009724BC"/>
    <w:rsid w:val="00975726"/>
    <w:rsid w:val="00A5520E"/>
    <w:rsid w:val="00A67F85"/>
    <w:rsid w:val="00F963F4"/>
    <w:rsid w:val="00FD67D1"/>
    <w:rsid w:val="0101457E"/>
    <w:rsid w:val="020118D3"/>
    <w:rsid w:val="027C2CDB"/>
    <w:rsid w:val="02C656FE"/>
    <w:rsid w:val="02D25265"/>
    <w:rsid w:val="03255115"/>
    <w:rsid w:val="04057E29"/>
    <w:rsid w:val="04171A3B"/>
    <w:rsid w:val="05686002"/>
    <w:rsid w:val="05883ED0"/>
    <w:rsid w:val="064453D7"/>
    <w:rsid w:val="09F5681D"/>
    <w:rsid w:val="0AA95C77"/>
    <w:rsid w:val="0ECA5559"/>
    <w:rsid w:val="0EE03DEF"/>
    <w:rsid w:val="14F275B8"/>
    <w:rsid w:val="15381679"/>
    <w:rsid w:val="188070E8"/>
    <w:rsid w:val="19835C21"/>
    <w:rsid w:val="19982B19"/>
    <w:rsid w:val="19DF6827"/>
    <w:rsid w:val="1A7449DA"/>
    <w:rsid w:val="1B2E4E30"/>
    <w:rsid w:val="1C493415"/>
    <w:rsid w:val="1CF32AD5"/>
    <w:rsid w:val="1F37098E"/>
    <w:rsid w:val="1F537332"/>
    <w:rsid w:val="20A144DE"/>
    <w:rsid w:val="21D342CD"/>
    <w:rsid w:val="21F934CC"/>
    <w:rsid w:val="23405C50"/>
    <w:rsid w:val="238505B2"/>
    <w:rsid w:val="24C56DC9"/>
    <w:rsid w:val="24CB2048"/>
    <w:rsid w:val="26FE145F"/>
    <w:rsid w:val="28072F22"/>
    <w:rsid w:val="2974382E"/>
    <w:rsid w:val="298768C3"/>
    <w:rsid w:val="29994F30"/>
    <w:rsid w:val="2A4A780D"/>
    <w:rsid w:val="2C7B0A82"/>
    <w:rsid w:val="2CA907D7"/>
    <w:rsid w:val="2F8C2F0E"/>
    <w:rsid w:val="307F73DA"/>
    <w:rsid w:val="30E016B8"/>
    <w:rsid w:val="31F5307C"/>
    <w:rsid w:val="33A53D1B"/>
    <w:rsid w:val="34605121"/>
    <w:rsid w:val="34B1596F"/>
    <w:rsid w:val="35D2252B"/>
    <w:rsid w:val="369330FD"/>
    <w:rsid w:val="37F23569"/>
    <w:rsid w:val="38DB0271"/>
    <w:rsid w:val="399C3576"/>
    <w:rsid w:val="3B3861D7"/>
    <w:rsid w:val="3CFD09C6"/>
    <w:rsid w:val="3D935E25"/>
    <w:rsid w:val="3DAC214A"/>
    <w:rsid w:val="3DB868D1"/>
    <w:rsid w:val="3DE25B6C"/>
    <w:rsid w:val="3EAD435E"/>
    <w:rsid w:val="3F134E07"/>
    <w:rsid w:val="40C655E7"/>
    <w:rsid w:val="42E46282"/>
    <w:rsid w:val="42E82C1A"/>
    <w:rsid w:val="440D6660"/>
    <w:rsid w:val="448F3E42"/>
    <w:rsid w:val="44955DFC"/>
    <w:rsid w:val="44EC71A0"/>
    <w:rsid w:val="458E2F8D"/>
    <w:rsid w:val="487F1A72"/>
    <w:rsid w:val="4A715AF3"/>
    <w:rsid w:val="4ABF34BD"/>
    <w:rsid w:val="4B241572"/>
    <w:rsid w:val="4B3F45FD"/>
    <w:rsid w:val="4BA56AFE"/>
    <w:rsid w:val="4C1B704D"/>
    <w:rsid w:val="50B51926"/>
    <w:rsid w:val="51652CEE"/>
    <w:rsid w:val="53167DCA"/>
    <w:rsid w:val="54C942F7"/>
    <w:rsid w:val="5549471D"/>
    <w:rsid w:val="554C0D69"/>
    <w:rsid w:val="57651AEC"/>
    <w:rsid w:val="57A43D49"/>
    <w:rsid w:val="596C0CB3"/>
    <w:rsid w:val="59DE33BD"/>
    <w:rsid w:val="5A625C12"/>
    <w:rsid w:val="5BA10DFD"/>
    <w:rsid w:val="5C7E6F8C"/>
    <w:rsid w:val="5D78353A"/>
    <w:rsid w:val="5D7A18E5"/>
    <w:rsid w:val="5EEA3696"/>
    <w:rsid w:val="5F255268"/>
    <w:rsid w:val="5FA4497F"/>
    <w:rsid w:val="61761796"/>
    <w:rsid w:val="62FC51D6"/>
    <w:rsid w:val="63043035"/>
    <w:rsid w:val="640112CF"/>
    <w:rsid w:val="65C6174B"/>
    <w:rsid w:val="662E799C"/>
    <w:rsid w:val="6630667E"/>
    <w:rsid w:val="6634037F"/>
    <w:rsid w:val="686D1B74"/>
    <w:rsid w:val="68810835"/>
    <w:rsid w:val="6F541B76"/>
    <w:rsid w:val="74501E86"/>
    <w:rsid w:val="751705B3"/>
    <w:rsid w:val="77447586"/>
    <w:rsid w:val="78970A45"/>
    <w:rsid w:val="789C5875"/>
    <w:rsid w:val="78AF2513"/>
    <w:rsid w:val="7C9F472D"/>
    <w:rsid w:val="7CF63B6E"/>
    <w:rsid w:val="7D9E4380"/>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30"/>
    </w:pPr>
    <w:rPr>
      <w:rFonts w:ascii="宋体"/>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2"/>
    <w:basedOn w:val="2"/>
    <w:qFormat/>
    <w:uiPriority w:val="0"/>
    <w:pPr>
      <w:ind w:firstLine="21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无间隔1"/>
    <w:basedOn w:val="1"/>
    <w:qFormat/>
    <w:uiPriority w:val="1"/>
    <w:pPr>
      <w:widowControl/>
      <w:snapToGrid w:val="0"/>
      <w:contextualSpacing/>
      <w:jc w:val="left"/>
    </w:pPr>
    <w:rPr>
      <w:kern w:val="0"/>
      <w:szCs w:val="22"/>
      <w:lang w:eastAsia="en-US" w:bidi="en-US"/>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639</Words>
  <Characters>3645</Characters>
  <Lines>30</Lines>
  <Paragraphs>8</Paragraphs>
  <TotalTime>2</TotalTime>
  <ScaleCrop>false</ScaleCrop>
  <LinksUpToDate>false</LinksUpToDate>
  <CharactersWithSpaces>4276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Administrator</cp:lastModifiedBy>
  <dcterms:modified xsi:type="dcterms:W3CDTF">2023-11-07T03:07:02Z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E26AE04AE4D245CD82AEAC98894B7915_13</vt:lpwstr>
  </property>
</Properties>
</file>