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b/>
          <w:bCs/>
          <w:sz w:val="48"/>
          <w:szCs w:val="48"/>
          <w:lang w:eastAsia="zh-CN"/>
        </w:rPr>
      </w:pPr>
      <w:r>
        <w:rPr>
          <w:rFonts w:hint="eastAsia" w:asciiTheme="majorEastAsia" w:hAnsiTheme="majorEastAsia" w:eastAsiaTheme="majorEastAsia" w:cstheme="majorEastAsia"/>
          <w:b/>
          <w:bCs/>
          <w:sz w:val="48"/>
          <w:szCs w:val="48"/>
          <w:lang w:val="en-US" w:eastAsia="zh-CN"/>
        </w:rPr>
        <w:t>2024年度危险废物处置项目</w:t>
      </w:r>
      <w:r>
        <w:rPr>
          <w:rFonts w:hint="eastAsia" w:asciiTheme="majorEastAsia" w:hAnsiTheme="majorEastAsia" w:eastAsiaTheme="majorEastAsia" w:cstheme="majorEastAsia"/>
          <w:b/>
          <w:bCs/>
          <w:sz w:val="48"/>
          <w:szCs w:val="48"/>
          <w:lang w:eastAsia="zh-CN"/>
        </w:rPr>
        <w:t>招标文件</w:t>
      </w: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spacing w:line="720" w:lineRule="auto"/>
        <w:ind w:left="2707" w:leftChars="1136" w:hanging="321" w:hangingChars="100"/>
        <w:jc w:val="left"/>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编制：</w:t>
      </w:r>
    </w:p>
    <w:p>
      <w:pPr>
        <w:spacing w:line="720" w:lineRule="auto"/>
        <w:ind w:left="2707" w:leftChars="1136" w:hanging="321" w:hangingChars="100"/>
        <w:jc w:val="left"/>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审核：</w:t>
      </w:r>
    </w:p>
    <w:p>
      <w:pPr>
        <w:spacing w:line="720" w:lineRule="auto"/>
        <w:ind w:left="2707" w:leftChars="1136" w:hanging="321" w:hangingChars="100"/>
        <w:jc w:val="left"/>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批准：</w:t>
      </w: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tbl>
      <w:tblPr>
        <w:tblStyle w:val="4"/>
        <w:tblpPr w:leftFromText="180" w:rightFromText="180" w:vertAnchor="text" w:horzAnchor="page" w:tblpX="2116" w:tblpY="575"/>
        <w:tblOverlap w:val="never"/>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招 标 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贵州汇通申发钢结构有限公司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地   址</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贵州省贵阳市修文县久长镇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联系人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申博文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邮编</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550017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电话</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19185890706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邮箱</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cs="宋体"/>
                <w:sz w:val="28"/>
                <w:szCs w:val="28"/>
                <w:lang w:val="en-US" w:eastAsia="zh-CN"/>
              </w:rPr>
              <w:t>gygjg@crrcgc.cc</w:t>
            </w:r>
          </w:p>
        </w:tc>
      </w:tr>
    </w:tbl>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r>
        <w:rPr>
          <w:rFonts w:hint="eastAsia" w:asciiTheme="majorEastAsia" w:hAnsiTheme="majorEastAsia" w:eastAsiaTheme="majorEastAsia" w:cstheme="majorEastAsia"/>
          <w:sz w:val="48"/>
          <w:szCs w:val="48"/>
          <w:lang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招标说明:</w:t>
      </w:r>
    </w:p>
    <w:p>
      <w:pPr>
        <w:ind w:firstLine="560" w:firstLineChars="2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基于公平、公正、公开的原则，我公司拟对“2024年度危险废物处置”进行公开招标。请贵公司按照统一报价表（附件</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）对该工程进行投标报价，如贵公司认为有不完整或有缺项的内容，可进行补充说明。现将招标情况作以下简要说明，如有疑问可电询联系人。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工程概况：</w:t>
      </w:r>
    </w:p>
    <w:p>
      <w:pPr>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 工程名称：</w:t>
      </w:r>
      <w:r>
        <w:rPr>
          <w:rFonts w:hint="eastAsia" w:ascii="宋体" w:hAnsi="宋体" w:eastAsia="宋体" w:cs="宋体"/>
          <w:b w:val="0"/>
          <w:bCs w:val="0"/>
          <w:color w:val="auto"/>
          <w:sz w:val="28"/>
          <w:szCs w:val="28"/>
          <w:lang w:val="en-US" w:eastAsia="zh-CN"/>
        </w:rPr>
        <w:t>2024年度危险废物处置项目</w:t>
      </w:r>
      <w:r>
        <w:rPr>
          <w:rFonts w:hint="eastAsia" w:ascii="宋体" w:hAnsi="宋体" w:eastAsia="宋体" w:cs="宋体"/>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 工程地址：贵州汇通申发钢结构有限公司厂区内；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2.3 招标范围：废油漆桶、废油漆渣、废机油、废活性炭处置；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lang w:val="en-US" w:eastAsia="zh-CN"/>
        </w:rPr>
        <w:t>2.4 计划开工日期：2024年3月</w:t>
      </w:r>
      <w:r>
        <w:rPr>
          <w:rFonts w:hint="eastAsia" w:ascii="宋体" w:hAnsi="宋体" w:eastAsia="宋体" w:cs="宋体"/>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2.5 工期要求：365日；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报价方式：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投标单位根据自身情况填写招标工程量清单，汇总最终报价。</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投标人要求：</w:t>
      </w:r>
    </w:p>
    <w:p>
      <w:pPr>
        <w:keepNext w:val="0"/>
        <w:keepLines w:val="0"/>
        <w:pageBreakBefore w:val="0"/>
        <w:widowControl w:val="0"/>
        <w:numPr>
          <w:ilvl w:val="1"/>
          <w:numId w:val="1"/>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为完成本工程项目，参加投标的单位必须具有危险废物收集、贮存、处置综合经营许可证、营业执照、道路运输经营许可证和开户行许可证；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4.2 投标单位必须具有中华人民共和国独立法人资格；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4.3 投标单位必须具备纳税资格，并具有依法纳税的良好记录；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4.4 投标单位要具有危废物处置的相应承包资质；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559" w:leftChars="266" w:right="0" w:rightChars="0" w:firstLine="0" w:firstLineChars="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4.5 评标时，招投标双方将进行该项目的现场答疑；</w:t>
      </w:r>
      <w:r>
        <w:rPr>
          <w:rFonts w:hint="eastAsia" w:ascii="宋体" w:hAnsi="宋体" w:eastAsia="宋体" w:cs="宋体"/>
          <w:color w:val="auto"/>
          <w:sz w:val="28"/>
          <w:szCs w:val="28"/>
          <w:lang w:val="en-US" w:eastAsia="zh-CN"/>
        </w:rPr>
        <w:br w:type="textWrapping"/>
      </w:r>
      <w:r>
        <w:rPr>
          <w:rFonts w:hint="eastAsia" w:ascii="宋体" w:hAnsi="宋体" w:eastAsia="宋体" w:cs="宋体"/>
          <w:color w:val="auto"/>
          <w:sz w:val="28"/>
          <w:szCs w:val="28"/>
          <w:lang w:val="en-US" w:eastAsia="zh-CN"/>
        </w:rPr>
        <w:t>4.6 投标人必须是本公司合格供应商，若不是，可以联系招标人提交资料评定。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559" w:leftChars="266" w:right="0" w:rightChars="0" w:firstLine="0" w:firstLineChars="0"/>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4.7 投标人需提供本公司1年以上社保证明。</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right="0" w:rightChars="0" w:hanging="425" w:firstLine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color w:val="auto"/>
          <w:sz w:val="28"/>
          <w:szCs w:val="28"/>
          <w:lang w:val="en-US" w:eastAsia="zh-CN"/>
        </w:rPr>
        <w:t>承包内容：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560" w:firstLineChars="20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color w:val="auto"/>
          <w:sz w:val="28"/>
          <w:szCs w:val="28"/>
          <w:lang w:val="en-US" w:eastAsia="zh-CN"/>
        </w:rPr>
        <w:t>废油漆桶、废油漆渣、废机油、废活性炭处置。</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right="0" w:rightChars="0" w:hanging="425" w:firstLine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投标截止及投标文件递交方式：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sz w:val="28"/>
          <w:szCs w:val="28"/>
          <w:highlight w:val="red"/>
          <w:lang w:val="en-US" w:eastAsia="zh-CN"/>
        </w:rPr>
      </w:pPr>
      <w:r>
        <w:rPr>
          <w:rFonts w:hint="eastAsia" w:ascii="宋体" w:hAnsi="宋体" w:eastAsia="宋体" w:cs="宋体"/>
          <w:sz w:val="28"/>
          <w:szCs w:val="28"/>
          <w:lang w:val="en-US" w:eastAsia="zh-CN"/>
        </w:rPr>
        <w:t>6.1 投标截止时间：2024年2月26日上午10:30分；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6.2 投标文件递送方式：投标人或代表人携带纸质版投标文件递送或邮寄到开标地点。电子版投标报价单以</w:t>
      </w:r>
      <w:r>
        <w:rPr>
          <w:rFonts w:hint="eastAsia" w:ascii="宋体" w:hAnsi="宋体" w:eastAsia="宋体" w:cs="宋体"/>
          <w:b/>
          <w:bCs/>
          <w:color w:val="FF0000"/>
          <w:sz w:val="28"/>
          <w:szCs w:val="28"/>
          <w:lang w:val="en-US" w:eastAsia="zh-CN"/>
        </w:rPr>
        <w:t>PDF版本形式</w:t>
      </w:r>
      <w:r>
        <w:rPr>
          <w:rFonts w:hint="eastAsia" w:ascii="宋体" w:hAnsi="宋体" w:eastAsia="宋体" w:cs="宋体"/>
          <w:sz w:val="28"/>
          <w:szCs w:val="28"/>
          <w:lang w:val="en-US" w:eastAsia="zh-CN"/>
        </w:rPr>
        <w:t>发送至指定邮箱：gygjg@crrcgc.cc。</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开标时间及地点：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red"/>
          <w:lang w:val="en-US" w:eastAsia="zh-CN"/>
        </w:rPr>
      </w:pPr>
      <w:r>
        <w:rPr>
          <w:rFonts w:hint="eastAsia" w:ascii="宋体" w:hAnsi="宋体" w:eastAsia="宋体" w:cs="宋体"/>
          <w:sz w:val="28"/>
          <w:szCs w:val="28"/>
          <w:lang w:val="en-US" w:eastAsia="zh-CN"/>
        </w:rPr>
        <w:t>7.1 时间：2024年02月2</w:t>
      </w:r>
      <w:bookmarkStart w:id="0" w:name="_GoBack"/>
      <w:r>
        <w:rPr>
          <w:rFonts w:hint="eastAsia" w:ascii="宋体" w:hAnsi="宋体" w:eastAsia="宋体" w:cs="宋体"/>
          <w:sz w:val="28"/>
          <w:szCs w:val="28"/>
          <w:lang w:val="en-US" w:eastAsia="zh-CN"/>
        </w:rPr>
        <w:t>6</w:t>
      </w:r>
      <w:bookmarkEnd w:id="0"/>
      <w:r>
        <w:rPr>
          <w:rFonts w:hint="eastAsia" w:ascii="宋体" w:hAnsi="宋体" w:eastAsia="宋体" w:cs="宋体"/>
          <w:sz w:val="28"/>
          <w:szCs w:val="28"/>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7.2 开标地点：贵州省贵阳市修文县久长镇东屏村贵州汇通申发钢结构有限公司办公大楼四楼会议室。</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评标标准和原则：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8.1 合理低价；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8.2 评标工作遵循公正、公平、择优的原则。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投标文件要求：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投标文件包括：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9.1 投标报价单；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9.2 投标单位概况、营业执照、资质证书、安全生产许可证、税务登记证等有关投标单位的资质资料(复印件加盖红章)1份；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9.3 提供项目负责人及联系方式，近年3年业绩等；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9.4 以上资料需加盖投标单位公章；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9.5 密封要求:投标文件要求密封，并加盖投标人法人或单位印章，封面写明工程名称，投标单位名称和封标时间。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0" w:leftChars="0"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贵州汇通申发钢结构有限公司</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2024年2月20日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 xml:space="preserve">附件1 </w:t>
      </w:r>
      <w:r>
        <w:rPr>
          <w:rFonts w:hint="eastAsia" w:asciiTheme="majorEastAsia" w:hAnsiTheme="majorEastAsia" w:eastAsiaTheme="majorEastAsia" w:cstheme="majorEastAsia"/>
          <w:sz w:val="28"/>
          <w:szCs w:val="28"/>
          <w:highlight w:val="none"/>
          <w:lang w:val="en-US" w:eastAsia="zh-CN"/>
        </w:rPr>
        <w:br w:type="textWrapping"/>
      </w:r>
      <w:r>
        <w:drawing>
          <wp:inline distT="0" distB="0" distL="114300" distR="114300">
            <wp:extent cx="4334510" cy="6014085"/>
            <wp:effectExtent l="0" t="0" r="889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334510" cy="601408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F207FA"/>
    <w:multiLevelType w:val="multilevel"/>
    <w:tmpl w:val="62F207FA"/>
    <w:lvl w:ilvl="0" w:tentative="0">
      <w:start w:val="1"/>
      <w:numFmt w:val="decimal"/>
      <w:lvlText w:val="%1."/>
      <w:lvlJc w:val="left"/>
      <w:pPr>
        <w:ind w:left="425" w:leftChars="0" w:hanging="425"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3MjkwODk1NWZiY2U3MmNlNjk1M2M5NWU4ZGM5ZDMifQ=="/>
  </w:docVars>
  <w:rsids>
    <w:rsidRoot w:val="00000000"/>
    <w:rsid w:val="00545E7A"/>
    <w:rsid w:val="0101457E"/>
    <w:rsid w:val="020118D3"/>
    <w:rsid w:val="029D6B3E"/>
    <w:rsid w:val="02C656FE"/>
    <w:rsid w:val="04057E29"/>
    <w:rsid w:val="04FC263C"/>
    <w:rsid w:val="05686002"/>
    <w:rsid w:val="064453D7"/>
    <w:rsid w:val="0920650C"/>
    <w:rsid w:val="0EE03DEF"/>
    <w:rsid w:val="0FFB5887"/>
    <w:rsid w:val="11D00C91"/>
    <w:rsid w:val="15381679"/>
    <w:rsid w:val="188070E8"/>
    <w:rsid w:val="19835C21"/>
    <w:rsid w:val="1A7449DA"/>
    <w:rsid w:val="1F537332"/>
    <w:rsid w:val="20A144DE"/>
    <w:rsid w:val="21F934CC"/>
    <w:rsid w:val="23405C50"/>
    <w:rsid w:val="238505B2"/>
    <w:rsid w:val="23E9221C"/>
    <w:rsid w:val="24C56DC9"/>
    <w:rsid w:val="24CB2048"/>
    <w:rsid w:val="251566E8"/>
    <w:rsid w:val="27247AA4"/>
    <w:rsid w:val="2974382E"/>
    <w:rsid w:val="298768C3"/>
    <w:rsid w:val="2CA907D7"/>
    <w:rsid w:val="2F8C2F0E"/>
    <w:rsid w:val="31F5307C"/>
    <w:rsid w:val="34605121"/>
    <w:rsid w:val="35D2252B"/>
    <w:rsid w:val="37F23569"/>
    <w:rsid w:val="3820573D"/>
    <w:rsid w:val="383F16D1"/>
    <w:rsid w:val="3A9424A5"/>
    <w:rsid w:val="3B3861D7"/>
    <w:rsid w:val="3BB738FF"/>
    <w:rsid w:val="3F134E07"/>
    <w:rsid w:val="40C655E7"/>
    <w:rsid w:val="448F3E42"/>
    <w:rsid w:val="44955DFC"/>
    <w:rsid w:val="44EC71A0"/>
    <w:rsid w:val="47B9793D"/>
    <w:rsid w:val="487F1A72"/>
    <w:rsid w:val="488B641A"/>
    <w:rsid w:val="4C1B704D"/>
    <w:rsid w:val="4CB44B77"/>
    <w:rsid w:val="50B51926"/>
    <w:rsid w:val="51652CEE"/>
    <w:rsid w:val="53167DCA"/>
    <w:rsid w:val="54C942F7"/>
    <w:rsid w:val="57651AEC"/>
    <w:rsid w:val="58C62F75"/>
    <w:rsid w:val="59DE33BD"/>
    <w:rsid w:val="5C7E6F8C"/>
    <w:rsid w:val="5D7A18E5"/>
    <w:rsid w:val="5EEA3696"/>
    <w:rsid w:val="5F255268"/>
    <w:rsid w:val="5FCF5AF8"/>
    <w:rsid w:val="60DD7457"/>
    <w:rsid w:val="61761796"/>
    <w:rsid w:val="63043035"/>
    <w:rsid w:val="67DD081D"/>
    <w:rsid w:val="6CCE7137"/>
    <w:rsid w:val="6E184EE4"/>
    <w:rsid w:val="71E76CD1"/>
    <w:rsid w:val="751705B3"/>
    <w:rsid w:val="78970A45"/>
    <w:rsid w:val="789C5875"/>
    <w:rsid w:val="7C9F472D"/>
    <w:rsid w:val="7CF63B6E"/>
    <w:rsid w:val="7D9E4380"/>
    <w:rsid w:val="7F494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iPriority w:val="0"/>
    <w:rPr>
      <w:color w:val="0000FF"/>
      <w:u w:val="single"/>
    </w:rPr>
  </w:style>
  <w:style w:type="paragraph" w:customStyle="1" w:styleId="8">
    <w:name w:val="No Spacing"/>
    <w:basedOn w:val="1"/>
    <w:autoRedefine/>
    <w:qFormat/>
    <w:uiPriority w:val="1"/>
    <w:pPr>
      <w:widowControl/>
      <w:snapToGrid w:val="0"/>
      <w:contextualSpacing/>
      <w:jc w:val="left"/>
    </w:pPr>
    <w:rPr>
      <w:kern w:val="0"/>
      <w:sz w:val="21"/>
      <w:szCs w:val="22"/>
      <w:lang w:eastAsia="en-US" w:bidi="en-US"/>
    </w:rPr>
  </w:style>
  <w:style w:type="paragraph" w:customStyle="1"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903</Words>
  <Characters>1018</Characters>
  <Lines>0</Lines>
  <Paragraphs>0</Paragraphs>
  <TotalTime>11</TotalTime>
  <ScaleCrop>false</ScaleCrop>
  <LinksUpToDate>false</LinksUpToDate>
  <CharactersWithSpaces>1055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2022-07-25T08:31:00Z</dcterms:created>
  <dc:creator>Administrator</dc:creator>
  <cp:lastModifiedBy>微信用户</cp:lastModifiedBy>
  <cp:lastPrinted>2024-02-20T07:48:23Z</cp:lastPrinted>
  <dcterms:modified xsi:type="dcterms:W3CDTF">2024-02-20T07:48:52Z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5B3431059593425E8A93AB85AA4F90E6_13</vt:lpwstr>
  </property>
</Properties>
</file>