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贵安八标临时支墩制作施工</w:t>
      </w: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朱海涛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13985500883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both"/>
        <w:rPr>
          <w:rFonts w:hint="eastAsia" w:asciiTheme="majorEastAsia" w:hAnsiTheme="majorEastAsia" w:eastAsiaTheme="majorEastAsia" w:cstheme="majorEastAsia"/>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color w:val="auto"/>
          <w:sz w:val="28"/>
          <w:szCs w:val="28"/>
          <w:lang w:val="en-US" w:eastAsia="zh-CN"/>
        </w:rPr>
        <w:t>贵安八标临时支墩制作施工</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工程名称：贵安八标临时支墩制作施工；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工程地址：清镇市站街镇；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招标范围：临时支墩现场人工劳务安装施工；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 xml:space="preserve">2.4 计划开工日期：2023年11月10日（具体以甲方开工令为准） </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工期要求：120天；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2.6 工程量：钢箱梁6920.000t</w:t>
      </w:r>
      <w:r>
        <w:rPr>
          <w:rFonts w:hint="eastAsia" w:ascii="宋体" w:hAnsi="宋体" w:eastAsia="宋体" w:cs="宋体"/>
          <w:color w:val="auto"/>
          <w:sz w:val="28"/>
          <w:szCs w:val="28"/>
          <w:lang w:val="en-US" w:eastAsia="zh-CN"/>
        </w:rPr>
        <w:t>（以钢箱梁重量为准计量）</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投标单位根据自身情况填写最终报价。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3.2该综合含税单价是由投标人按照招标文件、承包范围、合同条款、现场条件、施工方案等资料和实际情况进行投标报价并经招标人确认、双方协商一致后的综合单价。</w:t>
      </w:r>
    </w:p>
    <w:p>
      <w:pPr>
        <w:spacing w:line="560" w:lineRule="exact"/>
        <w:ind w:firstLine="560" w:firstLineChars="200"/>
        <w:jc w:val="left"/>
        <w:rPr>
          <w:rFonts w:hint="eastAsia"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3.3</w:t>
      </w:r>
      <w:r>
        <w:rPr>
          <w:rFonts w:hint="eastAsia" w:ascii="宋体" w:hAnsi="宋体"/>
          <w:sz w:val="28"/>
          <w:szCs w:val="28"/>
          <w:u w:val="single"/>
        </w:rPr>
        <w:t>最高投标限价</w:t>
      </w:r>
      <w:r>
        <w:rPr>
          <w:rFonts w:hint="eastAsia" w:ascii="宋体" w:hAnsi="宋体"/>
          <w:sz w:val="28"/>
          <w:szCs w:val="28"/>
          <w:u w:val="single"/>
          <w:lang w:val="en-US" w:eastAsia="zh-CN"/>
        </w:rPr>
        <w:t>95</w:t>
      </w:r>
      <w:r>
        <w:rPr>
          <w:rFonts w:hint="eastAsia" w:ascii="宋体" w:hAnsi="宋体"/>
          <w:color w:val="000000"/>
          <w:sz w:val="28"/>
          <w:szCs w:val="28"/>
          <w:u w:val="single"/>
          <w:lang w:val="en-US" w:eastAsia="zh-CN"/>
        </w:rPr>
        <w:t>/t。</w:t>
      </w:r>
    </w:p>
    <w:p>
      <w:pPr>
        <w:spacing w:line="560" w:lineRule="exact"/>
        <w:ind w:firstLine="560" w:firstLineChars="200"/>
        <w:jc w:val="left"/>
        <w:rPr>
          <w:rFonts w:hint="default"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3.4须提供增值税专用发票，税率3%。</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pStyle w:val="10"/>
        <w:numPr>
          <w:ilvl w:val="0"/>
          <w:numId w:val="0"/>
        </w:num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w:t>
      </w:r>
      <w:bookmarkStart w:id="0" w:name="_Toc30613"/>
      <w:bookmarkStart w:id="1" w:name="_Toc20664"/>
      <w:r>
        <w:rPr>
          <w:rFonts w:hint="eastAsia" w:ascii="宋体" w:hAnsi="宋体" w:eastAsia="宋体" w:cs="宋体"/>
          <w:kern w:val="2"/>
          <w:sz w:val="28"/>
          <w:szCs w:val="28"/>
          <w:lang w:val="en-US" w:eastAsia="zh-CN" w:bidi="ar-SA"/>
        </w:rPr>
        <w:t>沪昆国家高速贵阳至安顺段扩容工程八标钢箱梁项目，本次招标钢箱梁人工安装施工，包括贵安八标跨清织高速主线桥左右幅、4座匝道及两座车行天桥。现场所有钢箱梁安装均采用临时支墩原位吊装。</w:t>
      </w:r>
    </w:p>
    <w:bookmarkEnd w:id="0"/>
    <w:bookmarkEnd w:id="1"/>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5.2、投标人负责现场安装施工所需的临时支墩（临时支墩材料由招标人负责）现场转运、装卸、测量放点、制作拼装、焊接、拆除等工序。负责成品保护、后期维修保养以及建筑垃圾外运。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5.3、投标人负责自购所需的全部工具如：焊接设备等，</w:t>
      </w:r>
      <w:r>
        <w:rPr>
          <w:rFonts w:hint="eastAsia" w:ascii="宋体" w:hAnsi="宋体" w:eastAsia="宋体" w:cs="宋体"/>
          <w:color w:val="auto"/>
          <w:sz w:val="28"/>
          <w:szCs w:val="28"/>
          <w:highlight w:val="none"/>
          <w:lang w:val="en-US" w:eastAsia="zh-CN"/>
        </w:rPr>
        <w:t>以及所有辅料</w:t>
      </w:r>
      <w:r>
        <w:rPr>
          <w:rFonts w:hint="eastAsia" w:ascii="宋体" w:hAnsi="宋体" w:eastAsia="宋体" w:cs="宋体"/>
          <w:color w:val="auto"/>
          <w:sz w:val="28"/>
          <w:szCs w:val="28"/>
          <w:lang w:val="en-US" w:eastAsia="zh-CN"/>
        </w:rPr>
        <w:t>、装卸、现场二次及以上倒运、材料保管，施工人员劳保安全防护用品，施工人员保险、食宿、交通费用，施工用电措施、水电、保险、管理、利润、税金等所有费用。工人设备数量必须满足施工工期要求。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5.4、投标人须按照甲方要求完成农民工实名制管理，做好规定的建立农民工工资银行专户、每月上交农民工花名册、住宿登记表、考勤表、农民工工资表相关工作。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投标人施工技术要求：符合国家现行的《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 贵州省危险性较大的分部分项工程安全管理规定实施细则（试行）黔建建通〔2020〕79号等设计、施工、验收等采用的规范标准和设计要求.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5.6、投标人技术质量要求：按国家现行的钢结构工程质量验收规范（GB50205-2001）、《钢结构焊接规范》（GB50661-2011）、《公路钢结构桥梁设计规范》（JTG D64-2015）、《市政工程施工组织设计》（GB/T50903-2013）、《高处作业分级》（GB/T3608-2008）等相关质量验收规范评定标准验收合格且满足甲方验收要求，检验批、分项、分部工程施工质量检验合格率必须达到 100%，单位工程一次验收合格率必须达到 100%，主体工程质量零缺陷；杜绝工程质量等级事故。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6.计量支付：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6.1工程计量。以甲方技术交底（甲方技术交底包含施工图纸、设计变更通知等内容）、为依据，按投标人实际完成甲方签认的合格工程量计算。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进度款拨付根据甲方项目经理签认后的验工计量单，拨付额度不超过当月计价额的80%，且甲方支付投标人进度款的比例不超过本工程总包单位同期计量支付甲方工程进度款扣除甲方管理费后的比例，乙方提供符合甲方机构所在地主管税务机关规定的增值税专用发票</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lang w:val="en-US" w:eastAsia="zh-CN"/>
        </w:rPr>
        <w:t>甲方在建设单位支付相应进度款后15个工作日内拨付。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6.3工程完工视甲方与总包单位结算办理情况办理结算，最终结算工程量以总包单位和甲方结算工程量为准。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7.1 投标截止时间：</w:t>
      </w:r>
      <w:r>
        <w:rPr>
          <w:rFonts w:hint="eastAsia" w:ascii="宋体" w:hAnsi="宋体" w:eastAsia="宋体" w:cs="宋体"/>
          <w:color w:val="auto"/>
          <w:sz w:val="28"/>
          <w:szCs w:val="28"/>
          <w:highlight w:val="none"/>
          <w:lang w:val="en-US" w:eastAsia="zh-CN"/>
        </w:rPr>
        <w:t>2024年4月26日上午9点</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7.2 投标文件递送方式：投标人或代表人携带纸质版投标文件递送到开标地点。电子版投标报价单以</w:t>
      </w:r>
      <w:r>
        <w:rPr>
          <w:rFonts w:hint="eastAsia" w:ascii="宋体" w:hAnsi="宋体" w:eastAsia="宋体" w:cs="宋体"/>
          <w:b/>
          <w:bCs/>
          <w:color w:val="FF0000"/>
          <w:sz w:val="28"/>
          <w:szCs w:val="28"/>
          <w:highlight w:val="none"/>
          <w:lang w:val="en-US" w:eastAsia="zh-CN"/>
        </w:rPr>
        <w:t>PDF版本形式</w:t>
      </w:r>
      <w:r>
        <w:rPr>
          <w:rFonts w:hint="eastAsia" w:ascii="宋体" w:hAnsi="宋体" w:eastAsia="宋体" w:cs="宋体"/>
          <w:sz w:val="28"/>
          <w:szCs w:val="28"/>
          <w:highlight w:val="none"/>
          <w:lang w:val="en-US" w:eastAsia="zh-CN"/>
        </w:rPr>
        <w:t>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 开标时间：2024年4月26日上午10点；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10.3 投标单位概况、营业执照、资质证书、安全生产许可证、税务登记证等有关投标单位的资质资料（复印件加盖公章）；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10.4 提供项目负责人及联系方式，近年已施工过的类似工程的施工业绩及其他施工业绩，在建工程情况，施工组织设计等；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10.6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宋体" w:hAnsi="宋体" w:eastAsia="宋体" w:cs="宋体"/>
          <w:sz w:val="28"/>
          <w:szCs w:val="28"/>
          <w:highlight w:val="none"/>
          <w:lang w:val="en-US" w:eastAsia="zh-CN"/>
        </w:rPr>
        <w:t>2024年4月20日</w:t>
      </w:r>
      <w:r>
        <w:rPr>
          <w:rFonts w:hint="eastAsia" w:asciiTheme="majorEastAsia" w:hAnsiTheme="majorEastAsia" w:eastAsiaTheme="majorEastAsia" w:cstheme="majorEastAsia"/>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附件一 ：项目图纸</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附件二 ：投标报价单</w:t>
      </w:r>
    </w:p>
    <w:p>
      <w:pPr>
        <w:pStyle w:val="9"/>
        <w:rPr>
          <w:rFonts w:hint="eastAsia"/>
          <w:lang w:val="en-US" w:eastAsia="zh-CN"/>
        </w:rPr>
      </w:pPr>
    </w:p>
    <w:p>
      <w:pPr>
        <w:pStyle w:val="9"/>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492"/>
        <w:gridCol w:w="1620"/>
        <w:gridCol w:w="1965"/>
        <w:gridCol w:w="135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项目名称</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工程量（t）</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单价（元/t）</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金额（元）</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临时支墩制作</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6920</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总计</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日期</w:t>
            </w:r>
          </w:p>
        </w:tc>
      </w:tr>
    </w:tbl>
    <w:p>
      <w:pPr>
        <w:pStyle w:val="9"/>
        <w:rPr>
          <w:rFonts w:hint="eastAsia"/>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bookmarkStart w:id="2" w:name="_GoBack"/>
      <w:bookmarkEnd w:id="2"/>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附件三 ：投标函</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rPr>
      </w:pPr>
      <w:r>
        <w:rPr>
          <w:rFonts w:hint="eastAsia" w:ascii="宋体" w:hAnsi="宋体" w:eastAsia="宋体" w:cs="宋体"/>
          <w:b/>
          <w:sz w:val="24"/>
        </w:rPr>
        <w:t>投  标  函</w:t>
      </w:r>
    </w:p>
    <w:p>
      <w:pPr>
        <w:spacing w:line="300" w:lineRule="auto"/>
        <w:rPr>
          <w:rFonts w:hint="eastAsia" w:ascii="宋体" w:hAnsi="宋体" w:eastAsia="宋体" w:cs="宋体"/>
        </w:rPr>
      </w:pPr>
      <w:r>
        <w:rPr>
          <w:rFonts w:hint="eastAsia" w:ascii="宋体" w:hAnsi="宋体" w:eastAsia="宋体" w:cs="宋体"/>
          <w:b/>
          <w:sz w:val="24"/>
        </w:rPr>
        <w:t>致：</w:t>
      </w:r>
      <w:r>
        <w:rPr>
          <w:rFonts w:hint="eastAsia" w:ascii="宋体" w:hAnsi="宋体" w:eastAsia="宋体" w:cs="宋体"/>
          <w:sz w:val="24"/>
          <w:u w:val="single"/>
        </w:rPr>
        <w:t> （招标人）                 </w:t>
      </w:r>
    </w:p>
    <w:p>
      <w:pPr>
        <w:spacing w:line="300" w:lineRule="auto"/>
        <w:rPr>
          <w:rFonts w:hint="eastAsia" w:ascii="宋体" w:hAnsi="宋体" w:eastAsia="宋体" w:cs="宋体"/>
        </w:rPr>
      </w:pPr>
      <w:r>
        <w:rPr>
          <w:rFonts w:hint="eastAsia" w:ascii="宋体" w:hAnsi="宋体" w:eastAsia="宋体" w:cs="宋体"/>
          <w:sz w:val="24"/>
        </w:rPr>
        <w:t>1、根据你方招标工程项目编号为</w:t>
      </w:r>
      <w:r>
        <w:rPr>
          <w:rFonts w:hint="eastAsia" w:ascii="宋体" w:hAnsi="宋体" w:eastAsia="宋体" w:cs="宋体"/>
          <w:sz w:val="24"/>
          <w:u w:val="single"/>
        </w:rPr>
        <w:t>  （招标编号）  </w:t>
      </w:r>
      <w:r>
        <w:rPr>
          <w:rFonts w:hint="eastAsia" w:ascii="宋体" w:hAnsi="宋体" w:eastAsia="宋体" w:cs="宋体"/>
          <w:sz w:val="24"/>
        </w:rPr>
        <w:t>的</w:t>
      </w:r>
      <w:r>
        <w:rPr>
          <w:rFonts w:hint="eastAsia" w:ascii="宋体" w:hAnsi="宋体" w:eastAsia="宋体" w:cs="宋体"/>
          <w:sz w:val="24"/>
          <w:u w:val="single"/>
        </w:rPr>
        <w:t>   （工程名称）    </w:t>
      </w:r>
      <w:r>
        <w:rPr>
          <w:rFonts w:hint="eastAsia" w:ascii="宋体" w:hAnsi="宋体" w:eastAsia="宋体" w:cs="宋体"/>
          <w:sz w:val="24"/>
        </w:rPr>
        <w:t>招标文件，遵照有关规定，经踏勘项目现场和研究上述招标文件的投标须知、合同条款、图纸、工程建设标准及其他有关文件后，我方愿以人民币</w:t>
      </w:r>
      <w:r>
        <w:rPr>
          <w:rFonts w:hint="eastAsia" w:ascii="宋体" w:hAnsi="宋体" w:eastAsia="宋体" w:cs="宋体"/>
          <w:sz w:val="24"/>
          <w:u w:val="single"/>
        </w:rPr>
        <w:t>                 </w:t>
      </w:r>
      <w:r>
        <w:rPr>
          <w:rFonts w:hint="eastAsia" w:ascii="宋体" w:hAnsi="宋体" w:eastAsia="宋体" w:cs="宋体"/>
          <w:sz w:val="24"/>
        </w:rPr>
        <w:t>万元的投标报价并按上述图纸、合同条款、工程建设标准和技术规范书的条件要求承包上述工程的施工，并承担任何质量缺陷保修责任。</w:t>
      </w:r>
    </w:p>
    <w:p>
      <w:pPr>
        <w:spacing w:line="300" w:lineRule="auto"/>
        <w:rPr>
          <w:rFonts w:hint="eastAsia" w:ascii="宋体" w:hAnsi="宋体" w:eastAsia="宋体" w:cs="宋体"/>
        </w:rPr>
      </w:pPr>
      <w:r>
        <w:rPr>
          <w:rFonts w:hint="eastAsia" w:ascii="宋体" w:hAnsi="宋体" w:eastAsia="宋体" w:cs="宋体"/>
          <w:sz w:val="24"/>
        </w:rPr>
        <w:t>2、我方已详细审核全部招标文件，包括修改文件（如有时）及有关附件。</w:t>
      </w:r>
    </w:p>
    <w:p>
      <w:pPr>
        <w:spacing w:line="300" w:lineRule="auto"/>
        <w:rPr>
          <w:rFonts w:hint="eastAsia" w:ascii="宋体" w:hAnsi="宋体" w:eastAsia="宋体" w:cs="宋体"/>
        </w:rPr>
      </w:pPr>
      <w:r>
        <w:rPr>
          <w:rFonts w:hint="eastAsia" w:ascii="宋体" w:hAnsi="宋体" w:eastAsia="宋体" w:cs="宋体"/>
          <w:sz w:val="24"/>
        </w:rPr>
        <w:t>3、一旦我方中标，我方保证</w:t>
      </w:r>
      <w:r>
        <w:rPr>
          <w:rFonts w:hint="eastAsia" w:ascii="宋体" w:hAnsi="宋体" w:eastAsia="宋体" w:cs="宋体"/>
          <w:sz w:val="24"/>
          <w:u w:val="single"/>
        </w:rPr>
        <w:t>      年   月   日前</w:t>
      </w:r>
      <w:r>
        <w:rPr>
          <w:rFonts w:hint="eastAsia" w:ascii="宋体" w:hAnsi="宋体" w:eastAsia="宋体" w:cs="宋体"/>
          <w:sz w:val="24"/>
        </w:rPr>
        <w:t>完成并移交全部工程。我方承诺工程质量达到</w:t>
      </w:r>
      <w:r>
        <w:rPr>
          <w:rFonts w:hint="eastAsia" w:ascii="宋体" w:hAnsi="宋体" w:eastAsia="宋体" w:cs="宋体"/>
          <w:sz w:val="24"/>
          <w:u w:val="single"/>
        </w:rPr>
        <w:t>         </w:t>
      </w:r>
      <w:r>
        <w:rPr>
          <w:rFonts w:hint="eastAsia" w:ascii="宋体" w:hAnsi="宋体" w:eastAsia="宋体" w:cs="宋体"/>
          <w:sz w:val="24"/>
        </w:rPr>
        <w:t>。</w:t>
      </w:r>
    </w:p>
    <w:p>
      <w:pPr>
        <w:spacing w:line="300" w:lineRule="auto"/>
        <w:rPr>
          <w:rFonts w:hint="eastAsia" w:ascii="宋体" w:hAnsi="宋体" w:eastAsia="宋体" w:cs="宋体"/>
        </w:rPr>
      </w:pPr>
      <w:r>
        <w:rPr>
          <w:rFonts w:hint="eastAsia" w:ascii="宋体" w:hAnsi="宋体" w:eastAsia="宋体" w:cs="宋体"/>
          <w:sz w:val="24"/>
        </w:rPr>
        <w:t>4、我方同意所提交的投标文件在招标文件的投标须知中规定的投标有效期内有效，在此期间内如果中标，我方将受此约束。</w:t>
      </w:r>
    </w:p>
    <w:p>
      <w:pPr>
        <w:spacing w:line="300" w:lineRule="auto"/>
        <w:rPr>
          <w:rFonts w:hint="eastAsia" w:ascii="宋体" w:hAnsi="宋体" w:eastAsia="宋体" w:cs="宋体"/>
        </w:rPr>
      </w:pPr>
      <w:r>
        <w:rPr>
          <w:rFonts w:hint="eastAsia" w:ascii="宋体" w:hAnsi="宋体" w:eastAsia="宋体" w:cs="宋体"/>
          <w:sz w:val="24"/>
        </w:rPr>
        <w:t>5、除非另外达成协议并生效，你方的中标通知书和本投标文件将成为约束双方的合同文件的组成部分。</w:t>
      </w:r>
    </w:p>
    <w:p>
      <w:pPr>
        <w:spacing w:line="300" w:lineRule="auto"/>
        <w:rPr>
          <w:rFonts w:hint="eastAsia" w:ascii="宋体" w:hAnsi="宋体" w:eastAsia="宋体" w:cs="宋体"/>
        </w:rPr>
      </w:pPr>
      <w:r>
        <w:rPr>
          <w:rFonts w:hint="eastAsia" w:ascii="宋体" w:hAnsi="宋体" w:eastAsia="宋体" w:cs="宋体"/>
          <w:sz w:val="24"/>
        </w:rPr>
        <w:t>投 标 人：</w:t>
      </w:r>
      <w:r>
        <w:rPr>
          <w:rFonts w:hint="eastAsia" w:ascii="宋体" w:hAnsi="宋体" w:eastAsia="宋体" w:cs="宋体"/>
          <w:sz w:val="24"/>
          <w:u w:val="single"/>
        </w:rPr>
        <w:t>                                </w:t>
      </w:r>
      <w:r>
        <w:rPr>
          <w:rFonts w:hint="eastAsia" w:ascii="宋体" w:hAnsi="宋体" w:eastAsia="宋体" w:cs="宋体"/>
          <w:sz w:val="24"/>
        </w:rPr>
        <w:t>（盖章）</w:t>
      </w:r>
    </w:p>
    <w:p>
      <w:pPr>
        <w:spacing w:line="300" w:lineRule="auto"/>
        <w:rPr>
          <w:rFonts w:hint="eastAsia" w:ascii="宋体" w:hAnsi="宋体" w:eastAsia="宋体" w:cs="宋体"/>
        </w:rPr>
      </w:pPr>
      <w:r>
        <w:rPr>
          <w:rFonts w:hint="eastAsia" w:ascii="宋体" w:hAnsi="宋体" w:eastAsia="宋体" w:cs="宋体"/>
          <w:sz w:val="24"/>
        </w:rPr>
        <w:t>法定代表人或委托代理人：</w:t>
      </w:r>
      <w:r>
        <w:rPr>
          <w:rFonts w:hint="eastAsia" w:ascii="宋体" w:hAnsi="宋体" w:eastAsia="宋体" w:cs="宋体"/>
          <w:sz w:val="24"/>
          <w:u w:val="single"/>
        </w:rPr>
        <w:t>           </w:t>
      </w:r>
      <w:r>
        <w:rPr>
          <w:rFonts w:hint="eastAsia" w:ascii="宋体" w:hAnsi="宋体" w:eastAsia="宋体" w:cs="宋体"/>
          <w:sz w:val="24"/>
        </w:rPr>
        <w:t>（签字或盖章）</w:t>
      </w:r>
    </w:p>
    <w:p>
      <w:pPr>
        <w:spacing w:line="300" w:lineRule="auto"/>
        <w:rPr>
          <w:rFonts w:hint="eastAsia" w:ascii="宋体" w:hAnsi="宋体" w:eastAsia="宋体" w:cs="宋体"/>
        </w:rPr>
      </w:pPr>
      <w:r>
        <w:rPr>
          <w:rFonts w:hint="eastAsia" w:ascii="宋体" w:hAnsi="宋体" w:eastAsia="宋体" w:cs="宋体"/>
          <w:sz w:val="24"/>
        </w:rPr>
        <w:t>日期：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spacing w:line="36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60" w:lineRule="auto"/>
        <w:jc w:val="center"/>
      </w:pPr>
      <w:r>
        <w:rPr>
          <w:rFonts w:hint="eastAsia" w:ascii="SimSun, STSong" w:hAnsi="SimSun, STSong" w:eastAsia="SimSun, STSong"/>
          <w:b/>
          <w:sz w:val="24"/>
        </w:rPr>
        <w:t>法定代表人授权书</w:t>
      </w:r>
    </w:p>
    <w:p>
      <w:pPr>
        <w:spacing w:line="360" w:lineRule="auto"/>
        <w:ind w:firstLine="480" w:firstLineChars="200"/>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w:t>
      </w:r>
      <w:r>
        <w:rPr>
          <w:rFonts w:hint="eastAsia" w:ascii="SimSun, STSong" w:hAnsi="SimSun, STSong" w:eastAsia="宋体"/>
          <w:sz w:val="24"/>
          <w:lang w:eastAsia="zh-CN"/>
        </w:rPr>
        <w:t>（</w:t>
      </w:r>
      <w:r>
        <w:rPr>
          <w:rFonts w:hint="eastAsia" w:ascii="SimSun, STSong" w:hAnsi="SimSun, STSong" w:eastAsia="SimSun, STSong"/>
          <w:sz w:val="24"/>
        </w:rPr>
        <w:t>招标编号为</w:t>
      </w:r>
      <w:r>
        <w:rPr>
          <w:rFonts w:hint="eastAsia" w:ascii="SimSun, STSong" w:hAnsi="SimSun, STSong" w:eastAsia="SimSun, STSong"/>
          <w:sz w:val="24"/>
          <w:u w:val="single"/>
        </w:rPr>
        <w:t>            </w:t>
      </w:r>
      <w:r>
        <w:rPr>
          <w:rFonts w:hint="eastAsia" w:ascii="SimSun, STSong" w:hAnsi="SimSun, STSong" w:eastAsia="宋体"/>
          <w:sz w:val="24"/>
          <w:u w:val="single"/>
          <w:lang w:eastAsia="zh-CN"/>
        </w:rPr>
        <w:t>）</w:t>
      </w:r>
      <w:r>
        <w:rPr>
          <w:rFonts w:hint="eastAsia" w:ascii="SimSun, STSong" w:hAnsi="SimSun, STSong" w:eastAsia="SimSun, STSong"/>
          <w:sz w:val="24"/>
        </w:rPr>
        <w:t>的</w:t>
      </w:r>
      <w:r>
        <w:rPr>
          <w:rFonts w:hint="eastAsia" w:ascii="SimSun, STSong" w:hAnsi="SimSun, STSong" w:eastAsia="宋体"/>
          <w:sz w:val="24"/>
          <w:lang w:eastAsia="zh-CN"/>
        </w:rPr>
        <w:t>（</w:t>
      </w:r>
      <w:r>
        <w:rPr>
          <w:rFonts w:hint="eastAsia" w:ascii="SimSun, STSong" w:hAnsi="SimSun, STSong" w:eastAsia="SimSun, STSong"/>
          <w:sz w:val="24"/>
          <w:u w:val="single"/>
        </w:rPr>
        <w:t>招标工程名称</w:t>
      </w:r>
      <w:r>
        <w:rPr>
          <w:rFonts w:hint="eastAsia" w:ascii="SimSun, STSong" w:hAnsi="SimSun, STSong" w:eastAsia="宋体"/>
          <w:sz w:val="24"/>
          <w:u w:val="single"/>
          <w:lang w:eastAsia="zh-CN"/>
        </w:rPr>
        <w:t>）</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hint="eastAsia"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YTc1OTVjZmQ5YTc0ZjYwMmY0ZjgwNDgxZjkwNTgifQ=="/>
  </w:docVars>
  <w:rsids>
    <w:rsidRoot w:val="00000000"/>
    <w:rsid w:val="0101457E"/>
    <w:rsid w:val="01490E23"/>
    <w:rsid w:val="01610C6F"/>
    <w:rsid w:val="020118D3"/>
    <w:rsid w:val="02C656FE"/>
    <w:rsid w:val="04057E29"/>
    <w:rsid w:val="048A72C7"/>
    <w:rsid w:val="05686002"/>
    <w:rsid w:val="058B39C0"/>
    <w:rsid w:val="064453D7"/>
    <w:rsid w:val="08550306"/>
    <w:rsid w:val="091D7025"/>
    <w:rsid w:val="097D0541"/>
    <w:rsid w:val="099C43EE"/>
    <w:rsid w:val="09F947D1"/>
    <w:rsid w:val="0C177612"/>
    <w:rsid w:val="0CF377F7"/>
    <w:rsid w:val="0D320E5E"/>
    <w:rsid w:val="0EE03DEF"/>
    <w:rsid w:val="103A4217"/>
    <w:rsid w:val="15381679"/>
    <w:rsid w:val="188070E8"/>
    <w:rsid w:val="19835C21"/>
    <w:rsid w:val="19982B19"/>
    <w:rsid w:val="1A255C1D"/>
    <w:rsid w:val="1A642D06"/>
    <w:rsid w:val="1A7449DA"/>
    <w:rsid w:val="1C493415"/>
    <w:rsid w:val="1E935592"/>
    <w:rsid w:val="1F37098E"/>
    <w:rsid w:val="1F537332"/>
    <w:rsid w:val="20A144DE"/>
    <w:rsid w:val="21284ED0"/>
    <w:rsid w:val="21F934CC"/>
    <w:rsid w:val="23405C50"/>
    <w:rsid w:val="237A35CE"/>
    <w:rsid w:val="23825C83"/>
    <w:rsid w:val="238505B2"/>
    <w:rsid w:val="23A83C63"/>
    <w:rsid w:val="24C56DC9"/>
    <w:rsid w:val="24CB2048"/>
    <w:rsid w:val="25D704AF"/>
    <w:rsid w:val="28072F22"/>
    <w:rsid w:val="28E27689"/>
    <w:rsid w:val="2974382E"/>
    <w:rsid w:val="298768C3"/>
    <w:rsid w:val="2CA907D7"/>
    <w:rsid w:val="2D676BCB"/>
    <w:rsid w:val="2F8C2F0E"/>
    <w:rsid w:val="2FB12379"/>
    <w:rsid w:val="31F5307C"/>
    <w:rsid w:val="34605121"/>
    <w:rsid w:val="35D2252B"/>
    <w:rsid w:val="369330FD"/>
    <w:rsid w:val="37F23569"/>
    <w:rsid w:val="38F772FC"/>
    <w:rsid w:val="39C66799"/>
    <w:rsid w:val="3ADD7A6B"/>
    <w:rsid w:val="3B3861D7"/>
    <w:rsid w:val="3CFD09C6"/>
    <w:rsid w:val="3F134E07"/>
    <w:rsid w:val="3F56036D"/>
    <w:rsid w:val="40120575"/>
    <w:rsid w:val="40C655E7"/>
    <w:rsid w:val="42E82C1A"/>
    <w:rsid w:val="448F3E42"/>
    <w:rsid w:val="44955DFC"/>
    <w:rsid w:val="44EC71A0"/>
    <w:rsid w:val="487F1A72"/>
    <w:rsid w:val="49B218B6"/>
    <w:rsid w:val="4ABF34BD"/>
    <w:rsid w:val="4BA56AFE"/>
    <w:rsid w:val="4C1B704D"/>
    <w:rsid w:val="4C4E0DE4"/>
    <w:rsid w:val="50B51926"/>
    <w:rsid w:val="513D513B"/>
    <w:rsid w:val="51652CEE"/>
    <w:rsid w:val="53167DCA"/>
    <w:rsid w:val="54C942F7"/>
    <w:rsid w:val="5549471D"/>
    <w:rsid w:val="554C0D69"/>
    <w:rsid w:val="57651AEC"/>
    <w:rsid w:val="58235A8F"/>
    <w:rsid w:val="596C0CB3"/>
    <w:rsid w:val="59DE33BD"/>
    <w:rsid w:val="5A3A29AA"/>
    <w:rsid w:val="5B432946"/>
    <w:rsid w:val="5B7240BF"/>
    <w:rsid w:val="5B8E1924"/>
    <w:rsid w:val="5C7E6F8C"/>
    <w:rsid w:val="5C7F7B1B"/>
    <w:rsid w:val="5D78353A"/>
    <w:rsid w:val="5D7A18E5"/>
    <w:rsid w:val="5DA55334"/>
    <w:rsid w:val="5EEA3696"/>
    <w:rsid w:val="5F255268"/>
    <w:rsid w:val="61096D16"/>
    <w:rsid w:val="61761796"/>
    <w:rsid w:val="63043035"/>
    <w:rsid w:val="63116703"/>
    <w:rsid w:val="63DB3684"/>
    <w:rsid w:val="65A94BEA"/>
    <w:rsid w:val="65C6174B"/>
    <w:rsid w:val="68810835"/>
    <w:rsid w:val="6B051CFD"/>
    <w:rsid w:val="6D16497E"/>
    <w:rsid w:val="6EF13F82"/>
    <w:rsid w:val="71392E46"/>
    <w:rsid w:val="727D7636"/>
    <w:rsid w:val="751705B3"/>
    <w:rsid w:val="777C1844"/>
    <w:rsid w:val="77AA1526"/>
    <w:rsid w:val="78970A45"/>
    <w:rsid w:val="789C5875"/>
    <w:rsid w:val="78AF2513"/>
    <w:rsid w:val="79141E75"/>
    <w:rsid w:val="7A6E3CDA"/>
    <w:rsid w:val="7BA1656A"/>
    <w:rsid w:val="7C9F472D"/>
    <w:rsid w:val="7CF63B6E"/>
    <w:rsid w:val="7D9E4380"/>
    <w:rsid w:val="7F494437"/>
    <w:rsid w:val="7FC0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qFormat/>
    <w:uiPriority w:val="0"/>
    <w:pPr>
      <w:ind w:leftChars="0" w:firstLine="21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 Spacing"/>
    <w:basedOn w:val="1"/>
    <w:autoRedefine/>
    <w:qFormat/>
    <w:uiPriority w:val="1"/>
    <w:pPr>
      <w:widowControl/>
      <w:snapToGrid w:val="0"/>
      <w:contextualSpacing/>
      <w:jc w:val="left"/>
    </w:pPr>
    <w:rPr>
      <w:kern w:val="0"/>
      <w:sz w:val="21"/>
      <w:szCs w:val="22"/>
      <w:lang w:eastAsia="en-US" w:bidi="en-U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4085</Words>
  <Characters>4423</Characters>
  <Lines>0</Lines>
  <Paragraphs>0</Paragraphs>
  <TotalTime>4</TotalTime>
  <ScaleCrop>false</ScaleCrop>
  <LinksUpToDate>false</LinksUpToDate>
  <CharactersWithSpaces>4837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深夜遛猫男</cp:lastModifiedBy>
  <dcterms:modified xsi:type="dcterms:W3CDTF">2024-04-22T02:18:05Z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8237A923408B466D86248181BD4328CD_13</vt:lpwstr>
  </property>
</Properties>
</file>